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478A" w14:textId="77777777" w:rsidR="00950BDE" w:rsidRDefault="00950BDE" w:rsidP="00F12386">
      <w:pPr>
        <w:ind w:right="-288"/>
        <w:jc w:val="center"/>
        <w:rPr>
          <w:b/>
          <w:sz w:val="22"/>
          <w:szCs w:val="22"/>
        </w:rPr>
      </w:pPr>
    </w:p>
    <w:p w14:paraId="17B490DA" w14:textId="2038B129" w:rsidR="00F12386" w:rsidRPr="00685F97" w:rsidRDefault="00F12386" w:rsidP="00F12386">
      <w:pPr>
        <w:ind w:right="-288"/>
        <w:jc w:val="center"/>
        <w:rPr>
          <w:b/>
          <w:sz w:val="22"/>
          <w:szCs w:val="22"/>
        </w:rPr>
      </w:pPr>
      <w:r w:rsidRPr="00685F97">
        <w:rPr>
          <w:b/>
          <w:sz w:val="22"/>
          <w:szCs w:val="22"/>
        </w:rPr>
        <w:t>TUTANAK</w:t>
      </w:r>
      <w:r w:rsidR="007A5781" w:rsidRPr="00685F97">
        <w:rPr>
          <w:b/>
          <w:sz w:val="22"/>
          <w:szCs w:val="22"/>
        </w:rPr>
        <w:t>TIR</w:t>
      </w:r>
      <w:r w:rsidRPr="00685F97">
        <w:rPr>
          <w:b/>
          <w:sz w:val="22"/>
          <w:szCs w:val="22"/>
        </w:rPr>
        <w:t xml:space="preserve"> </w:t>
      </w:r>
    </w:p>
    <w:p w14:paraId="0525A84E" w14:textId="2622E46E" w:rsidR="00F12386" w:rsidRPr="00685F97" w:rsidRDefault="00F12386" w:rsidP="008B3145">
      <w:pPr>
        <w:jc w:val="right"/>
        <w:rPr>
          <w:sz w:val="22"/>
          <w:szCs w:val="22"/>
        </w:rPr>
      </w:pPr>
      <w:r w:rsidRPr="00685F97">
        <w:rPr>
          <w:sz w:val="22"/>
          <w:szCs w:val="22"/>
        </w:rPr>
        <w:t xml:space="preserve">                                                                                                    </w:t>
      </w:r>
      <w:r w:rsidR="00F84D3B" w:rsidRPr="00685F97">
        <w:rPr>
          <w:sz w:val="22"/>
          <w:szCs w:val="22"/>
        </w:rPr>
        <w:t xml:space="preserve">                               </w:t>
      </w:r>
      <w:r w:rsidR="004B432D">
        <w:rPr>
          <w:sz w:val="22"/>
          <w:szCs w:val="22"/>
        </w:rPr>
        <w:t>25</w:t>
      </w:r>
      <w:r w:rsidRPr="00685F97">
        <w:rPr>
          <w:sz w:val="22"/>
          <w:szCs w:val="22"/>
        </w:rPr>
        <w:t>.</w:t>
      </w:r>
      <w:r w:rsidR="00A854D0">
        <w:rPr>
          <w:sz w:val="22"/>
          <w:szCs w:val="22"/>
        </w:rPr>
        <w:t>1</w:t>
      </w:r>
      <w:r w:rsidR="00365402" w:rsidRPr="00685F97">
        <w:rPr>
          <w:sz w:val="22"/>
          <w:szCs w:val="22"/>
        </w:rPr>
        <w:t>1</w:t>
      </w:r>
      <w:r w:rsidRPr="00685F97">
        <w:rPr>
          <w:sz w:val="22"/>
          <w:szCs w:val="22"/>
        </w:rPr>
        <w:t>.20</w:t>
      </w:r>
      <w:r w:rsidR="00F84D3B" w:rsidRPr="00685F97">
        <w:rPr>
          <w:sz w:val="22"/>
          <w:szCs w:val="22"/>
        </w:rPr>
        <w:t>2</w:t>
      </w:r>
      <w:r w:rsidR="006A0D82">
        <w:rPr>
          <w:sz w:val="22"/>
          <w:szCs w:val="22"/>
        </w:rPr>
        <w:t>5</w:t>
      </w:r>
    </w:p>
    <w:p w14:paraId="10B67927" w14:textId="77777777" w:rsidR="00C950B3" w:rsidRPr="00685F97" w:rsidRDefault="00C950B3" w:rsidP="00D40CDD">
      <w:pPr>
        <w:ind w:right="-468"/>
        <w:jc w:val="both"/>
        <w:rPr>
          <w:sz w:val="22"/>
          <w:szCs w:val="22"/>
        </w:rPr>
      </w:pPr>
    </w:p>
    <w:p w14:paraId="43528537" w14:textId="455F5990" w:rsidR="00C810EC" w:rsidRDefault="00C810EC" w:rsidP="00282A5B">
      <w:pPr>
        <w:jc w:val="center"/>
        <w:rPr>
          <w:color w:val="000000" w:themeColor="text1"/>
          <w:sz w:val="22"/>
          <w:szCs w:val="22"/>
        </w:rPr>
      </w:pPr>
      <w:r w:rsidRPr="00685F97">
        <w:rPr>
          <w:color w:val="000000" w:themeColor="text1"/>
          <w:sz w:val="22"/>
          <w:szCs w:val="22"/>
        </w:rPr>
        <w:t xml:space="preserve">Afyon Kocatepe </w:t>
      </w:r>
      <w:r w:rsidR="00C950B3" w:rsidRPr="00685F97">
        <w:rPr>
          <w:color w:val="000000" w:themeColor="text1"/>
          <w:sz w:val="22"/>
          <w:szCs w:val="22"/>
        </w:rPr>
        <w:t xml:space="preserve">Üniversitesi koordinatörlüğünde ortağı olduğumuz </w:t>
      </w:r>
      <w:r w:rsidRPr="00685F97">
        <w:rPr>
          <w:color w:val="000000" w:themeColor="text1"/>
          <w:sz w:val="22"/>
          <w:szCs w:val="22"/>
        </w:rPr>
        <w:t>“Gastronomi Konsorsiyumu “</w:t>
      </w:r>
      <w:r w:rsidRPr="00685F97">
        <w:rPr>
          <w:rStyle w:val="Gl"/>
          <w:color w:val="000000" w:themeColor="text1"/>
          <w:sz w:val="22"/>
          <w:szCs w:val="22"/>
          <w:shd w:val="clear" w:color="auto" w:fill="FFFFFF"/>
        </w:rPr>
        <w:t>Erasmus+ KA1</w:t>
      </w:r>
      <w:r w:rsidR="00C43553" w:rsidRPr="00685F97">
        <w:rPr>
          <w:rStyle w:val="Gl"/>
          <w:color w:val="000000" w:themeColor="text1"/>
          <w:sz w:val="22"/>
          <w:szCs w:val="22"/>
          <w:shd w:val="clear" w:color="auto" w:fill="FFFFFF"/>
        </w:rPr>
        <w:t>31</w:t>
      </w:r>
      <w:r w:rsidRPr="00685F97">
        <w:rPr>
          <w:rStyle w:val="Gl"/>
          <w:color w:val="000000" w:themeColor="text1"/>
          <w:sz w:val="22"/>
          <w:szCs w:val="22"/>
          <w:shd w:val="clear" w:color="auto" w:fill="FFFFFF"/>
        </w:rPr>
        <w:t xml:space="preserve"> (Avrupa) Ders Verme ve Eğitim Alma Erasmus+ Staj Konsorsiyumları Hareketliliği </w:t>
      </w:r>
      <w:r w:rsidR="00C43553" w:rsidRPr="00697BF5">
        <w:rPr>
          <w:b/>
          <w:bCs/>
          <w:sz w:val="22"/>
          <w:szCs w:val="22"/>
        </w:rPr>
        <w:t>(</w:t>
      </w:r>
      <w:r w:rsidR="00697BF5" w:rsidRPr="00697BF5">
        <w:rPr>
          <w:b/>
          <w:bCs/>
          <w:color w:val="000000" w:themeColor="text1"/>
          <w:sz w:val="22"/>
          <w:szCs w:val="22"/>
        </w:rPr>
        <w:t>2024-1-TR01-KA131-HED-000196188</w:t>
      </w:r>
      <w:r w:rsidR="00CE7D23" w:rsidRPr="00697BF5">
        <w:rPr>
          <w:b/>
          <w:bCs/>
          <w:sz w:val="22"/>
          <w:szCs w:val="22"/>
        </w:rPr>
        <w:t>)</w:t>
      </w:r>
      <w:r w:rsidRPr="00685F97">
        <w:rPr>
          <w:color w:val="000000" w:themeColor="text1"/>
          <w:sz w:val="22"/>
          <w:szCs w:val="22"/>
        </w:rPr>
        <w:t xml:space="preserve"> </w:t>
      </w:r>
      <w:r w:rsidR="00D278F4" w:rsidRPr="00685F97">
        <w:rPr>
          <w:color w:val="000000" w:themeColor="text1"/>
          <w:sz w:val="22"/>
          <w:szCs w:val="22"/>
        </w:rPr>
        <w:t xml:space="preserve">akredite </w:t>
      </w:r>
      <w:proofErr w:type="spellStart"/>
      <w:r w:rsidR="00D278F4" w:rsidRPr="00685F97">
        <w:rPr>
          <w:color w:val="000000" w:themeColor="text1"/>
          <w:sz w:val="22"/>
          <w:szCs w:val="22"/>
        </w:rPr>
        <w:t>nolu</w:t>
      </w:r>
      <w:proofErr w:type="spellEnd"/>
      <w:r w:rsidR="00D278F4" w:rsidRPr="00685F97">
        <w:rPr>
          <w:color w:val="000000" w:themeColor="text1"/>
          <w:sz w:val="22"/>
          <w:szCs w:val="22"/>
        </w:rPr>
        <w:t xml:space="preserve"> proje</w:t>
      </w:r>
      <w:r w:rsidR="00C950B3" w:rsidRPr="00685F97">
        <w:rPr>
          <w:color w:val="000000" w:themeColor="text1"/>
          <w:sz w:val="22"/>
          <w:szCs w:val="22"/>
        </w:rPr>
        <w:t xml:space="preserve">, </w:t>
      </w:r>
      <w:r w:rsidRPr="00685F97">
        <w:rPr>
          <w:color w:val="000000" w:themeColor="text1"/>
          <w:sz w:val="22"/>
          <w:szCs w:val="22"/>
        </w:rPr>
        <w:t xml:space="preserve">kapsamında </w:t>
      </w:r>
      <w:r w:rsidR="00D278F4" w:rsidRPr="00685F97">
        <w:rPr>
          <w:color w:val="000000" w:themeColor="text1"/>
          <w:sz w:val="22"/>
          <w:szCs w:val="22"/>
        </w:rPr>
        <w:t xml:space="preserve">yerleştirme yapılmıştır. </w:t>
      </w:r>
      <w:r w:rsidR="006307EE" w:rsidRPr="00685F97">
        <w:rPr>
          <w:color w:val="000000" w:themeColor="text1"/>
          <w:sz w:val="22"/>
          <w:szCs w:val="22"/>
        </w:rPr>
        <w:t>Personellerin takip etmesi gereken kurallar ve hazırlamaları gereken belgeler bu tutanakta açıkça belirtilmiştir.</w:t>
      </w:r>
    </w:p>
    <w:p w14:paraId="060A559E" w14:textId="77777777" w:rsidR="001B611A" w:rsidRDefault="001B611A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06AFCB81" w14:textId="77777777" w:rsidR="001B611A" w:rsidRDefault="001B611A" w:rsidP="002635DC">
      <w:pPr>
        <w:ind w:left="-709"/>
        <w:jc w:val="both"/>
        <w:rPr>
          <w:color w:val="000000" w:themeColor="text1"/>
          <w:sz w:val="22"/>
          <w:szCs w:val="22"/>
        </w:rPr>
      </w:pPr>
    </w:p>
    <w:tbl>
      <w:tblPr>
        <w:tblW w:w="138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2697"/>
        <w:gridCol w:w="1798"/>
        <w:gridCol w:w="3116"/>
        <w:gridCol w:w="951"/>
        <w:gridCol w:w="621"/>
        <w:gridCol w:w="967"/>
        <w:gridCol w:w="794"/>
        <w:gridCol w:w="821"/>
        <w:gridCol w:w="727"/>
        <w:gridCol w:w="887"/>
      </w:tblGrid>
      <w:tr w:rsidR="001B611A" w14:paraId="0B32CAD9" w14:textId="77777777" w:rsidTr="001B611A">
        <w:trPr>
          <w:trHeight w:val="1399"/>
        </w:trPr>
        <w:tc>
          <w:tcPr>
            <w:tcW w:w="13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82E27C5" w14:textId="2F4D5915" w:rsidR="001B611A" w:rsidRDefault="001B61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Erasmus+ KA131 (Avrupa) Ders Verme ve Eğitim Alma </w:t>
            </w:r>
            <w:r>
              <w:rPr>
                <w:b/>
                <w:bCs/>
                <w:color w:val="000000"/>
              </w:rPr>
              <w:br/>
              <w:t xml:space="preserve">Erasmus+ Staj Konsorsiyumları Hareketliliği (2024-1-TR01-KA131-HED-000196188) </w:t>
            </w:r>
            <w:r>
              <w:rPr>
                <w:b/>
                <w:bCs/>
                <w:color w:val="000000"/>
              </w:rPr>
              <w:br/>
              <w:t>Personel Ders Verme Hareketliliği Yerleştirme Sonuçları</w:t>
            </w:r>
          </w:p>
          <w:p w14:paraId="0CC2AC6D" w14:textId="77777777" w:rsidR="001B611A" w:rsidRDefault="001B611A">
            <w:pPr>
              <w:jc w:val="center"/>
              <w:rPr>
                <w:b/>
                <w:bCs/>
                <w:color w:val="000000"/>
              </w:rPr>
            </w:pPr>
          </w:p>
          <w:p w14:paraId="1F6545C8" w14:textId="77777777" w:rsidR="001B611A" w:rsidRDefault="001B61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611A" w14:paraId="3100D890" w14:textId="77777777" w:rsidTr="001B611A">
        <w:trPr>
          <w:trHeight w:val="990"/>
        </w:trPr>
        <w:tc>
          <w:tcPr>
            <w:tcW w:w="13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E3CCEE" w14:textId="77777777" w:rsidR="001B611A" w:rsidRDefault="001B61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ASİL LİSTE</w:t>
            </w:r>
          </w:p>
          <w:p w14:paraId="04F40118" w14:textId="77777777" w:rsidR="001B611A" w:rsidRDefault="001B611A">
            <w:pPr>
              <w:jc w:val="center"/>
              <w:rPr>
                <w:b/>
                <w:bCs/>
                <w:color w:val="000000"/>
              </w:rPr>
            </w:pPr>
          </w:p>
          <w:p w14:paraId="369C9B5C" w14:textId="77777777" w:rsidR="001B611A" w:rsidRDefault="001B61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611A" w14:paraId="096EB03B" w14:textId="77777777" w:rsidTr="001B611A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D260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59FB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 xml:space="preserve">Ad </w:t>
            </w:r>
            <w:proofErr w:type="spellStart"/>
            <w:r>
              <w:rPr>
                <w:color w:val="000000"/>
              </w:rPr>
              <w:t>Soyad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D95B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Fakülte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7CD5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Gideceği Ülke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CC20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İlk defa başvuru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ABD0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YDS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60946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İdari Personel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EC3E8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Bölüm </w:t>
            </w:r>
            <w:proofErr w:type="spellStart"/>
            <w:r>
              <w:rPr>
                <w:color w:val="000000"/>
              </w:rPr>
              <w:t>koord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E7054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Kabul belgesi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80037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Yayın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EC36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Toplam Puan</w:t>
            </w:r>
          </w:p>
        </w:tc>
      </w:tr>
      <w:tr w:rsidR="001B611A" w14:paraId="44358178" w14:textId="77777777" w:rsidTr="001B611A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8E63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6CB2" w14:textId="3FA2177D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Doç. Dr. A</w:t>
            </w:r>
            <w:r w:rsidR="00063928">
              <w:rPr>
                <w:color w:val="000000"/>
              </w:rPr>
              <w:t>**</w:t>
            </w:r>
            <w:r>
              <w:rPr>
                <w:color w:val="000000"/>
              </w:rPr>
              <w:t xml:space="preserve"> ÖZ</w:t>
            </w:r>
            <w:r w:rsidR="00063928">
              <w:rPr>
                <w:color w:val="000000"/>
              </w:rPr>
              <w:t>***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9E89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Turizm Fakültesi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DE9D" w14:textId="77777777" w:rsidR="001B611A" w:rsidRDefault="001B611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Lucian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Sibiu</w:t>
            </w:r>
            <w:proofErr w:type="spellEnd"/>
            <w:r>
              <w:rPr>
                <w:color w:val="000000"/>
              </w:rPr>
              <w:t>/Romanya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F5A4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6ECB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2FE6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4F57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8CB4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B5E6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1098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1B611A" w14:paraId="21BB727D" w14:textId="77777777" w:rsidTr="001B611A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A1F3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BA72" w14:textId="66908EF0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Öğr. Gör. E</w:t>
            </w:r>
            <w:r w:rsidR="00063928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AK</w:t>
            </w:r>
            <w:r w:rsidR="00063928">
              <w:rPr>
                <w:color w:val="000000"/>
              </w:rPr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9914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Turizm MYO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832A" w14:textId="77777777" w:rsidR="001B611A" w:rsidRDefault="001B611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Uniwersytet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Przyrodniczy</w:t>
            </w:r>
            <w:proofErr w:type="spellEnd"/>
            <w:r>
              <w:rPr>
                <w:color w:val="000000"/>
              </w:rPr>
              <w:t xml:space="preserve"> w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Lublinie</w:t>
            </w:r>
            <w:proofErr w:type="spellEnd"/>
            <w:r>
              <w:rPr>
                <w:color w:val="000000"/>
              </w:rPr>
              <w:t>/Polonya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8F23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2A59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831C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766D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28B7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A45C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39E2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1B611A" w14:paraId="3DFDC392" w14:textId="77777777" w:rsidTr="001B611A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E1A7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9F02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D34F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B77C2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2344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E714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E261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5D4E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70C5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23F0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7705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611A" w14:paraId="22C23DB6" w14:textId="77777777" w:rsidTr="001B611A">
        <w:trPr>
          <w:trHeight w:val="315"/>
        </w:trPr>
        <w:tc>
          <w:tcPr>
            <w:tcW w:w="13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7AC781" w14:textId="77777777" w:rsidR="001B611A" w:rsidRDefault="001B611A">
            <w:pPr>
              <w:jc w:val="center"/>
              <w:rPr>
                <w:b/>
                <w:bCs/>
                <w:color w:val="000000"/>
              </w:rPr>
            </w:pPr>
          </w:p>
          <w:p w14:paraId="0223CE88" w14:textId="32B6DE4C" w:rsidR="001B611A" w:rsidRDefault="001B61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GEÇERSİZ BAŞVURU</w:t>
            </w:r>
          </w:p>
          <w:p w14:paraId="44E4383F" w14:textId="77777777" w:rsidR="001B611A" w:rsidRDefault="001B611A">
            <w:pPr>
              <w:jc w:val="center"/>
              <w:rPr>
                <w:b/>
                <w:bCs/>
                <w:color w:val="000000"/>
              </w:rPr>
            </w:pPr>
          </w:p>
          <w:p w14:paraId="4B44A030" w14:textId="77777777" w:rsidR="001B611A" w:rsidRDefault="001B61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611A" w14:paraId="48CB68C8" w14:textId="77777777" w:rsidTr="001B611A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34A7" w14:textId="561FFA47" w:rsidR="001B611A" w:rsidRDefault="0024035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B3BA" w14:textId="35C8384B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Dr. Öğr. Üyesi A</w:t>
            </w:r>
            <w:r w:rsidR="00063928">
              <w:rPr>
                <w:color w:val="000000"/>
              </w:rPr>
              <w:t>**</w:t>
            </w:r>
            <w:r>
              <w:rPr>
                <w:color w:val="000000"/>
              </w:rPr>
              <w:t xml:space="preserve"> ÇA</w:t>
            </w:r>
            <w:r w:rsidR="00063928">
              <w:rPr>
                <w:color w:val="000000"/>
              </w:rPr>
              <w:t>***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9DDE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Nizip MYO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2970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74B9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982D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CE50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B658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1B4C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F779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8DA8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Ret*</w:t>
            </w:r>
          </w:p>
        </w:tc>
      </w:tr>
      <w:tr w:rsidR="001B611A" w14:paraId="70FE1E95" w14:textId="77777777" w:rsidTr="001B611A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9912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2E44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C1AB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843A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8D5E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495B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0BCA" w14:textId="77777777" w:rsidR="001B611A" w:rsidRDefault="001B6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1527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7208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4FDC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722E" w14:textId="77777777" w:rsidR="001B611A" w:rsidRDefault="001B61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5A11CF8" w14:textId="77777777" w:rsidR="001B611A" w:rsidRDefault="001B611A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433AA23F" w14:textId="77777777" w:rsidR="004D1E12" w:rsidRDefault="004D1E12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6897BCF3" w14:textId="523C4E5C" w:rsidR="00950BDE" w:rsidRDefault="00950BDE" w:rsidP="002635DC">
      <w:pPr>
        <w:ind w:left="-709"/>
        <w:jc w:val="both"/>
        <w:rPr>
          <w:color w:val="000000" w:themeColor="text1"/>
          <w:sz w:val="22"/>
          <w:szCs w:val="22"/>
        </w:rPr>
      </w:pPr>
    </w:p>
    <w:tbl>
      <w:tblPr>
        <w:tblW w:w="138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2697"/>
        <w:gridCol w:w="1798"/>
        <w:gridCol w:w="3116"/>
        <w:gridCol w:w="951"/>
        <w:gridCol w:w="621"/>
        <w:gridCol w:w="967"/>
        <w:gridCol w:w="794"/>
        <w:gridCol w:w="821"/>
        <w:gridCol w:w="727"/>
        <w:gridCol w:w="887"/>
      </w:tblGrid>
      <w:tr w:rsidR="001B611A" w14:paraId="1998480B" w14:textId="77777777" w:rsidTr="001B611A">
        <w:trPr>
          <w:trHeight w:val="1410"/>
        </w:trPr>
        <w:tc>
          <w:tcPr>
            <w:tcW w:w="13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B2D887" w14:textId="4F0FE191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Erasmus+ KA131 (Avrupa) Ders Verme ve Eğitim Alma </w:t>
            </w:r>
            <w:r>
              <w:rPr>
                <w:b/>
                <w:bCs/>
                <w:color w:val="000000"/>
              </w:rPr>
              <w:br/>
              <w:t xml:space="preserve">Erasmus+ Staj Konsorsiyumları Hareketliliği (2024-1-TR01-KA131-HED-000196188) </w:t>
            </w:r>
            <w:r>
              <w:rPr>
                <w:b/>
                <w:bCs/>
                <w:color w:val="000000"/>
              </w:rPr>
              <w:br/>
              <w:t>Personel Eğitim Alma Hareketliliği Yerleştirme Sonuçları</w:t>
            </w:r>
          </w:p>
          <w:p w14:paraId="22184EEB" w14:textId="77777777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611A" w14:paraId="4F8E61C1" w14:textId="77777777" w:rsidTr="00DA0149">
        <w:trPr>
          <w:trHeight w:val="915"/>
        </w:trPr>
        <w:tc>
          <w:tcPr>
            <w:tcW w:w="13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0E55103" w14:textId="77777777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ASİL LİSTE</w:t>
            </w:r>
          </w:p>
          <w:p w14:paraId="669269E9" w14:textId="77777777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</w:p>
          <w:p w14:paraId="02108A18" w14:textId="77777777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611A" w14:paraId="4696559D" w14:textId="77777777" w:rsidTr="00DA0149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1B4F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6949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 xml:space="preserve">Ad </w:t>
            </w:r>
            <w:proofErr w:type="spellStart"/>
            <w:r>
              <w:rPr>
                <w:color w:val="000000"/>
              </w:rPr>
              <w:t>Soyad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E937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Fakülte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B8B2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Gideceği Ülke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7D13" w14:textId="4D62B565" w:rsidR="001B611A" w:rsidRDefault="008F38F3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</w:t>
            </w:r>
            <w:r w:rsidR="001B611A">
              <w:rPr>
                <w:color w:val="000000"/>
              </w:rPr>
              <w:t>lk defa başvuru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C17C5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YDS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8C08D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İdari Personel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AED9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Bölüm </w:t>
            </w:r>
            <w:proofErr w:type="spellStart"/>
            <w:r>
              <w:rPr>
                <w:color w:val="000000"/>
              </w:rPr>
              <w:t>koord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39B90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Kabul belgesi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D043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Yayın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51DC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611A" w14:paraId="6CA7FCFE" w14:textId="77777777" w:rsidTr="00DA0149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4912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F3A2" w14:textId="5C2295B8" w:rsidR="001B611A" w:rsidRDefault="001B611A" w:rsidP="00DA01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</w:t>
            </w:r>
            <w:proofErr w:type="spellEnd"/>
            <w:r w:rsidR="00063928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ÇA</w:t>
            </w:r>
            <w:r w:rsidR="00063928">
              <w:rPr>
                <w:color w:val="000000"/>
              </w:rPr>
              <w:t>****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5B40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Gıda Müh.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E9871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 xml:space="preserve">Stefan </w:t>
            </w:r>
            <w:proofErr w:type="spellStart"/>
            <w:r>
              <w:rPr>
                <w:color w:val="000000"/>
              </w:rPr>
              <w:t>Cel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</w:t>
            </w:r>
            <w:proofErr w:type="spellEnd"/>
            <w:r>
              <w:rPr>
                <w:color w:val="000000"/>
              </w:rPr>
              <w:t xml:space="preserve">. of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Suceava</w:t>
            </w:r>
            <w:proofErr w:type="spellEnd"/>
            <w:r>
              <w:rPr>
                <w:color w:val="000000"/>
              </w:rPr>
              <w:t>/Romanya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F9FE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8866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861A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4D25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32AD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CD18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FF09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1B611A" w14:paraId="16656225" w14:textId="77777777" w:rsidTr="00DA0149">
        <w:trPr>
          <w:trHeight w:val="94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9EE1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C1ED" w14:textId="7DED92F9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Me</w:t>
            </w:r>
            <w:r w:rsidR="00063928">
              <w:rPr>
                <w:color w:val="000000"/>
              </w:rPr>
              <w:t>****</w:t>
            </w:r>
            <w:r>
              <w:rPr>
                <w:color w:val="000000"/>
              </w:rPr>
              <w:t xml:space="preserve"> KE</w:t>
            </w:r>
            <w:r w:rsidR="00063928">
              <w:rPr>
                <w:color w:val="000000"/>
              </w:rPr>
              <w:t>****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9708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Turizm Fakültesi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30A5D" w14:textId="77777777" w:rsidR="001B611A" w:rsidRDefault="001B611A" w:rsidP="00DA01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Slovensko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Polnohospodarska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Univerzita</w:t>
            </w:r>
            <w:proofErr w:type="spellEnd"/>
            <w:r>
              <w:rPr>
                <w:color w:val="000000"/>
              </w:rPr>
              <w:t xml:space="preserve"> v </w:t>
            </w:r>
            <w:proofErr w:type="spellStart"/>
            <w:r>
              <w:rPr>
                <w:color w:val="000000"/>
              </w:rPr>
              <w:t>Nitre</w:t>
            </w:r>
            <w:proofErr w:type="spellEnd"/>
            <w:r>
              <w:rPr>
                <w:color w:val="000000"/>
              </w:rPr>
              <w:t>/Slovakya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6050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9E53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B803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071C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839B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A142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338C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1B611A" w14:paraId="35514604" w14:textId="77777777" w:rsidTr="001B611A">
        <w:trPr>
          <w:trHeight w:val="794"/>
        </w:trPr>
        <w:tc>
          <w:tcPr>
            <w:tcW w:w="13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EB073D" w14:textId="77777777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</w:p>
          <w:p w14:paraId="3BFB8279" w14:textId="3AC93460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YEDEK LİSTE</w:t>
            </w:r>
          </w:p>
          <w:p w14:paraId="0E28CF2A" w14:textId="77777777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</w:p>
          <w:p w14:paraId="4A72E894" w14:textId="77777777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611A" w14:paraId="6AC51B63" w14:textId="77777777" w:rsidTr="00DA0149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CF8A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8A92" w14:textId="70E43616" w:rsidR="001B611A" w:rsidRDefault="001B611A" w:rsidP="00DA01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Öm</w:t>
            </w:r>
            <w:proofErr w:type="spellEnd"/>
            <w:r w:rsidR="00063928">
              <w:rPr>
                <w:color w:val="000000"/>
              </w:rPr>
              <w:t>**</w:t>
            </w:r>
            <w:r>
              <w:rPr>
                <w:color w:val="000000"/>
              </w:rPr>
              <w:t xml:space="preserve"> YI</w:t>
            </w:r>
            <w:r w:rsidR="00063928">
              <w:rPr>
                <w:color w:val="000000"/>
              </w:rPr>
              <w:t>******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C7AD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Turizm Fakültesi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FA03" w14:textId="77777777" w:rsidR="001B611A" w:rsidRDefault="001B611A" w:rsidP="00DA01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Hochschule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Worms</w:t>
            </w:r>
            <w:proofErr w:type="spellEnd"/>
            <w:r>
              <w:rPr>
                <w:color w:val="000000"/>
              </w:rPr>
              <w:t>/Almanya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1E7B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22E9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1066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E508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44CA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CDE7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EC8F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1B611A" w14:paraId="56A9D1FD" w14:textId="77777777" w:rsidTr="00DA0149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A578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B3DB" w14:textId="1BFCBC19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Dr. Öğr. Üyesi A</w:t>
            </w:r>
            <w:r w:rsidR="00063928">
              <w:rPr>
                <w:color w:val="000000"/>
              </w:rPr>
              <w:t>**</w:t>
            </w:r>
            <w:r>
              <w:rPr>
                <w:color w:val="000000"/>
              </w:rPr>
              <w:t xml:space="preserve"> ÇA</w:t>
            </w:r>
            <w:r w:rsidR="00063928">
              <w:rPr>
                <w:color w:val="000000"/>
              </w:rPr>
              <w:t>***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8211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Nizip MYO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B823" w14:textId="77777777" w:rsidR="001B611A" w:rsidRDefault="001B611A" w:rsidP="00DA01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Universitate</w:t>
            </w:r>
            <w:proofErr w:type="spellEnd"/>
            <w:r>
              <w:rPr>
                <w:color w:val="000000"/>
              </w:rPr>
              <w:t xml:space="preserve"> Hamburg/Almanya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217B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54CF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5CF8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72C8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3094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9A5E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AFA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B611A" w14:paraId="4A3B01DB" w14:textId="77777777" w:rsidTr="00DA0149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C774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803C" w14:textId="7587FB81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Ek</w:t>
            </w:r>
            <w:r w:rsidR="00063928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ER</w:t>
            </w:r>
            <w:r w:rsidR="00063928">
              <w:rPr>
                <w:color w:val="000000"/>
              </w:rPr>
              <w:t>****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687F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Gıda Müh.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9CC9" w14:textId="77777777" w:rsidR="001B611A" w:rsidRDefault="001B611A" w:rsidP="00DA01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Bologna/İtalya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C440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C78E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799C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4C83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F45D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6528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9369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B611A" w14:paraId="0FAA2A1B" w14:textId="77777777" w:rsidTr="00DA0149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F8D0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1DA0" w14:textId="4A730135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Ey</w:t>
            </w:r>
            <w:r w:rsidR="00063928">
              <w:rPr>
                <w:color w:val="000000"/>
              </w:rPr>
              <w:t>**</w:t>
            </w:r>
            <w:r>
              <w:rPr>
                <w:color w:val="000000"/>
              </w:rPr>
              <w:t xml:space="preserve"> AT</w:t>
            </w:r>
            <w:r w:rsidR="00063928">
              <w:rPr>
                <w:color w:val="000000"/>
              </w:rPr>
              <w:t>****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69B5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Turizm MYO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CEB6A" w14:textId="77777777" w:rsidR="001B611A" w:rsidRDefault="001B611A" w:rsidP="00DA01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Fundación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Universitaria</w:t>
            </w:r>
            <w:proofErr w:type="spellEnd"/>
            <w:r>
              <w:rPr>
                <w:color w:val="000000"/>
              </w:rPr>
              <w:t xml:space="preserve"> San </w:t>
            </w:r>
            <w:r>
              <w:rPr>
                <w:color w:val="000000"/>
              </w:rPr>
              <w:br/>
              <w:t>Antonio/İspanya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3739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46E5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9A15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D7C5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66A0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DB99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3D65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B611A" w14:paraId="2F60A7FD" w14:textId="77777777" w:rsidTr="001B611A">
        <w:trPr>
          <w:trHeight w:val="790"/>
        </w:trPr>
        <w:tc>
          <w:tcPr>
            <w:tcW w:w="13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A77D25" w14:textId="77777777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GEÇERSİZ BAŞVURU</w:t>
            </w:r>
          </w:p>
          <w:p w14:paraId="0E1DFC31" w14:textId="77777777" w:rsidR="001B611A" w:rsidRDefault="001B611A" w:rsidP="00DA014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611A" w14:paraId="183D38A8" w14:textId="77777777" w:rsidTr="00DA0149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53A0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FC3D" w14:textId="6C6A9428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Mu</w:t>
            </w:r>
            <w:r w:rsidR="00063928">
              <w:rPr>
                <w:color w:val="000000"/>
              </w:rPr>
              <w:t>*****</w:t>
            </w:r>
            <w:r>
              <w:rPr>
                <w:color w:val="000000"/>
              </w:rPr>
              <w:t xml:space="preserve"> KI</w:t>
            </w:r>
            <w:r w:rsidR="00063928">
              <w:rPr>
                <w:color w:val="000000"/>
              </w:rPr>
              <w:t>*******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E8535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 xml:space="preserve">Elektrik </w:t>
            </w:r>
            <w:r>
              <w:rPr>
                <w:color w:val="000000"/>
              </w:rPr>
              <w:br/>
              <w:t>Elektronik Müh.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FBF3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6DE0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E0A0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2114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FCFF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7883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0412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EF25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Ret*</w:t>
            </w:r>
          </w:p>
        </w:tc>
      </w:tr>
      <w:tr w:rsidR="001B611A" w14:paraId="26648BE3" w14:textId="77777777" w:rsidTr="00DA0149">
        <w:trPr>
          <w:trHeight w:val="9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532E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F6DC" w14:textId="3D5A2340" w:rsidR="001B611A" w:rsidRDefault="001B611A" w:rsidP="00DA01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Bü</w:t>
            </w:r>
            <w:proofErr w:type="spellEnd"/>
            <w:r w:rsidR="00063928"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 BA</w:t>
            </w:r>
            <w:r w:rsidR="00063928">
              <w:rPr>
                <w:color w:val="000000"/>
              </w:rPr>
              <w:t>****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262B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Havacılık ve Uzay</w:t>
            </w:r>
            <w:r>
              <w:rPr>
                <w:color w:val="000000"/>
              </w:rPr>
              <w:br/>
              <w:t>Bil. Fak.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2E11" w14:textId="77777777" w:rsidR="001B611A" w:rsidRDefault="001B611A" w:rsidP="00DA014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1221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2832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E672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8CEA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BD42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550F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F041" w14:textId="77777777" w:rsidR="001B611A" w:rsidRDefault="001B611A" w:rsidP="00DA01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Ret**</w:t>
            </w:r>
          </w:p>
        </w:tc>
      </w:tr>
    </w:tbl>
    <w:p w14:paraId="2184323A" w14:textId="77777777" w:rsidR="001B611A" w:rsidRDefault="001B611A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3234217E" w14:textId="77777777" w:rsidR="004D1E12" w:rsidRDefault="004D1E12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23A2D9A2" w14:textId="77777777" w:rsidR="00D04443" w:rsidRDefault="00D04443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00455676" w14:textId="77777777" w:rsidR="00B84A38" w:rsidRDefault="00D04443" w:rsidP="00B84A38">
      <w:pPr>
        <w:ind w:left="-709"/>
        <w:jc w:val="both"/>
        <w:rPr>
          <w:color w:val="000000" w:themeColor="text1"/>
          <w:sz w:val="22"/>
          <w:szCs w:val="22"/>
        </w:rPr>
      </w:pPr>
      <w:r w:rsidRPr="00D04443">
        <w:rPr>
          <w:color w:val="000000" w:themeColor="text1"/>
          <w:sz w:val="22"/>
          <w:szCs w:val="22"/>
        </w:rPr>
        <w:t>*Erasmus+ İkili Anlaşması bulunmuyor</w:t>
      </w:r>
    </w:p>
    <w:p w14:paraId="6EB24E5F" w14:textId="05393F7D" w:rsidR="00D04443" w:rsidRDefault="00D04443" w:rsidP="00B84A38">
      <w:pPr>
        <w:ind w:left="-709"/>
        <w:jc w:val="both"/>
        <w:rPr>
          <w:color w:val="000000"/>
        </w:rPr>
      </w:pPr>
      <w:r>
        <w:rPr>
          <w:color w:val="000000"/>
        </w:rPr>
        <w:t>**Bölüm uygun değil</w:t>
      </w:r>
    </w:p>
    <w:p w14:paraId="267D696F" w14:textId="77777777" w:rsidR="008F38F3" w:rsidRDefault="008F38F3" w:rsidP="00B84A38">
      <w:pPr>
        <w:ind w:left="-709"/>
        <w:jc w:val="both"/>
        <w:rPr>
          <w:color w:val="000000"/>
        </w:rPr>
      </w:pPr>
    </w:p>
    <w:p w14:paraId="786A79BE" w14:textId="123A7AB9" w:rsidR="008F38F3" w:rsidRDefault="008F38F3" w:rsidP="00B84A38">
      <w:pPr>
        <w:ind w:left="-709"/>
        <w:jc w:val="both"/>
        <w:rPr>
          <w:color w:val="000000"/>
        </w:rPr>
      </w:pPr>
      <w:r w:rsidRPr="00240351">
        <w:rPr>
          <w:b/>
          <w:bCs/>
          <w:color w:val="000000"/>
        </w:rPr>
        <w:t>Not 1:</w:t>
      </w:r>
      <w:r>
        <w:rPr>
          <w:color w:val="000000"/>
        </w:rPr>
        <w:t xml:space="preserve"> </w:t>
      </w:r>
      <w:r>
        <w:rPr>
          <w:color w:val="000000" w:themeColor="text1"/>
          <w:sz w:val="22"/>
          <w:szCs w:val="22"/>
        </w:rPr>
        <w:t>Yukarıda belirtilen proje kapsamında aşağıda madde 1’de belirtilen kriterlere göre puanlama yapılmıştır. Madde 1’de belirtilen ancak başvuru değerlendirme ölçütlerinden puan alınamayan maddeler yukarıdaki tabloda belirtilmemiştir.</w:t>
      </w:r>
    </w:p>
    <w:p w14:paraId="49B2321F" w14:textId="77777777" w:rsidR="008F38F3" w:rsidRDefault="008F38F3" w:rsidP="00B84A38">
      <w:pPr>
        <w:ind w:left="-709"/>
        <w:jc w:val="both"/>
        <w:rPr>
          <w:color w:val="000000"/>
        </w:rPr>
      </w:pPr>
    </w:p>
    <w:p w14:paraId="41784EDF" w14:textId="77777777" w:rsidR="008F38F3" w:rsidRDefault="008F38F3" w:rsidP="00B84A38">
      <w:pPr>
        <w:ind w:left="-709"/>
        <w:jc w:val="both"/>
        <w:rPr>
          <w:color w:val="000000"/>
        </w:rPr>
      </w:pPr>
    </w:p>
    <w:p w14:paraId="26E8F29E" w14:textId="77777777" w:rsidR="008F38F3" w:rsidRPr="008F38F3" w:rsidRDefault="008F38F3" w:rsidP="008F38F3">
      <w:pPr>
        <w:ind w:left="-709"/>
        <w:jc w:val="both"/>
        <w:rPr>
          <w:color w:val="000000" w:themeColor="text1"/>
          <w:sz w:val="22"/>
          <w:szCs w:val="22"/>
        </w:rPr>
      </w:pPr>
      <w:r w:rsidRPr="008F38F3">
        <w:rPr>
          <w:b/>
          <w:bCs/>
          <w:color w:val="000000" w:themeColor="text1"/>
          <w:sz w:val="22"/>
          <w:szCs w:val="22"/>
        </w:rPr>
        <w:t>Madde 1: Erasmus+ Personel Hareketliliği Değerlendirme Ölçütleri</w:t>
      </w:r>
    </w:p>
    <w:p w14:paraId="51B04E05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>Daha önce KA131 Personel Hareketliliğinden faydalanmayan personele +5</w:t>
      </w:r>
    </w:p>
    <w:p w14:paraId="73ADFF9D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>ÖSYM tarafından denkliği kabul edilen Yabancı Dil Sınav puanının %10’u</w:t>
      </w:r>
    </w:p>
    <w:p w14:paraId="75341627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>Eğitim alma faaliyetinde idari personel önceliklidir +5</w:t>
      </w:r>
    </w:p>
    <w:p w14:paraId="6A42DA90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>Eğitim Alma Faaliyetinde dijital becerilerin geliştirilmesine yönelik faaliyet +5</w:t>
      </w:r>
    </w:p>
    <w:p w14:paraId="21C7C505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>Engelli personel önceliklidir +5</w:t>
      </w:r>
    </w:p>
    <w:p w14:paraId="07DE0A37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>Gazi personel ile şehit ve gazi yakını personel önceliklidir +5</w:t>
      </w:r>
    </w:p>
    <w:p w14:paraId="6C3A98B3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>Cumhurbaşkanlığı Dijital Dönüşüm Ofisi başkanlığı Ulusal Yapay Zeka Strateji kapsamındaki faaliyetler +5</w:t>
      </w:r>
    </w:p>
    <w:p w14:paraId="1F00F820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 xml:space="preserve">Kendileri veya 1. Derece yakınları </w:t>
      </w:r>
      <w:proofErr w:type="spellStart"/>
      <w:r w:rsidRPr="008F38F3">
        <w:rPr>
          <w:color w:val="000000" w:themeColor="text1"/>
          <w:sz w:val="22"/>
          <w:szCs w:val="22"/>
        </w:rPr>
        <w:t>AFAD’dan</w:t>
      </w:r>
      <w:proofErr w:type="spellEnd"/>
      <w:r w:rsidRPr="008F38F3">
        <w:rPr>
          <w:color w:val="000000" w:themeColor="text1"/>
          <w:sz w:val="22"/>
          <w:szCs w:val="22"/>
        </w:rPr>
        <w:t xml:space="preserve"> afetzede yardımı alanlar +5 (En fazla 1 defa yararlanılabilir)</w:t>
      </w:r>
    </w:p>
    <w:p w14:paraId="033BA916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>Vatandaşı olunan ülkeye hareketlilik -5</w:t>
      </w:r>
    </w:p>
    <w:p w14:paraId="22D27315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>Erasmus Bölüm Koordinatörü +5</w:t>
      </w:r>
    </w:p>
    <w:p w14:paraId="7E95A80C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>İlan tarihi itibariyle alınmış kabul belgesi ile başvuranlar +5</w:t>
      </w:r>
    </w:p>
    <w:p w14:paraId="4E5CC6C6" w14:textId="77777777" w:rsidR="008F38F3" w:rsidRPr="008F38F3" w:rsidRDefault="008F38F3" w:rsidP="008F38F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8F38F3">
        <w:rPr>
          <w:color w:val="000000" w:themeColor="text1"/>
          <w:sz w:val="22"/>
          <w:szCs w:val="22"/>
        </w:rPr>
        <w:t xml:space="preserve">Web of </w:t>
      </w:r>
      <w:proofErr w:type="spellStart"/>
      <w:r w:rsidRPr="008F38F3">
        <w:rPr>
          <w:color w:val="000000" w:themeColor="text1"/>
          <w:sz w:val="22"/>
          <w:szCs w:val="22"/>
        </w:rPr>
        <w:t>Science</w:t>
      </w:r>
      <w:proofErr w:type="spellEnd"/>
      <w:r w:rsidRPr="008F38F3">
        <w:rPr>
          <w:color w:val="000000" w:themeColor="text1"/>
          <w:sz w:val="22"/>
          <w:szCs w:val="22"/>
        </w:rPr>
        <w:t xml:space="preserve"> veya </w:t>
      </w:r>
      <w:proofErr w:type="spellStart"/>
      <w:r w:rsidRPr="008F38F3">
        <w:rPr>
          <w:color w:val="000000" w:themeColor="text1"/>
          <w:sz w:val="22"/>
          <w:szCs w:val="22"/>
        </w:rPr>
        <w:t>Scopus</w:t>
      </w:r>
      <w:proofErr w:type="spellEnd"/>
      <w:r w:rsidRPr="008F38F3">
        <w:rPr>
          <w:color w:val="000000" w:themeColor="text1"/>
          <w:sz w:val="22"/>
          <w:szCs w:val="22"/>
        </w:rPr>
        <w:t xml:space="preserve"> Endeksli Dergilerde yayını olmak (2021-2025) +5</w:t>
      </w:r>
    </w:p>
    <w:p w14:paraId="38EF6197" w14:textId="2A9E321D" w:rsidR="000711EC" w:rsidRPr="000711EC" w:rsidRDefault="000711EC" w:rsidP="000711EC">
      <w:pPr>
        <w:ind w:left="720"/>
        <w:jc w:val="both"/>
        <w:rPr>
          <w:color w:val="000000" w:themeColor="text1"/>
          <w:sz w:val="22"/>
          <w:szCs w:val="22"/>
        </w:rPr>
      </w:pPr>
    </w:p>
    <w:p w14:paraId="3E082AE2" w14:textId="39398AE3" w:rsidR="000711EC" w:rsidRPr="000711EC" w:rsidRDefault="000711EC" w:rsidP="000711EC">
      <w:pPr>
        <w:ind w:left="720"/>
        <w:jc w:val="both"/>
        <w:rPr>
          <w:color w:val="000000" w:themeColor="text1"/>
          <w:sz w:val="22"/>
          <w:szCs w:val="22"/>
        </w:rPr>
      </w:pPr>
    </w:p>
    <w:p w14:paraId="2E2A4470" w14:textId="77777777" w:rsidR="004D1E12" w:rsidRDefault="004D1E12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43AB10E7" w14:textId="77777777" w:rsidR="00240351" w:rsidRDefault="00240351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61600419" w14:textId="77777777" w:rsidR="00240351" w:rsidRDefault="00240351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3C5D718B" w14:textId="77777777" w:rsidR="00240351" w:rsidRDefault="00240351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241A84C4" w14:textId="77777777" w:rsidR="00240351" w:rsidRDefault="00240351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21F380C8" w14:textId="77777777" w:rsidR="00240351" w:rsidRDefault="00240351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3C7F2963" w14:textId="77777777" w:rsidR="00240351" w:rsidRDefault="00240351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070E82FF" w14:textId="77777777" w:rsidR="00240351" w:rsidRDefault="00240351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49CCBCA8" w14:textId="77777777" w:rsidR="00240351" w:rsidRDefault="00240351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77B35A99" w14:textId="77777777" w:rsidR="00240351" w:rsidRDefault="00240351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0906D9B8" w14:textId="77777777" w:rsidR="004D1E12" w:rsidRPr="00685F97" w:rsidRDefault="004D1E12" w:rsidP="002635DC">
      <w:pPr>
        <w:ind w:left="-709"/>
        <w:jc w:val="both"/>
        <w:rPr>
          <w:color w:val="000000" w:themeColor="text1"/>
          <w:sz w:val="22"/>
          <w:szCs w:val="22"/>
        </w:rPr>
      </w:pPr>
    </w:p>
    <w:p w14:paraId="5C9ECB2A" w14:textId="77777777" w:rsidR="00C43553" w:rsidRPr="00685F97" w:rsidRDefault="00C43553" w:rsidP="00C4355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7C8879F" w14:textId="77777777" w:rsidR="0030550C" w:rsidRPr="00685F97" w:rsidRDefault="0030550C" w:rsidP="003D1C94">
      <w:pPr>
        <w:pStyle w:val="ListeParagraf"/>
        <w:spacing w:line="0" w:lineRule="atLeast"/>
        <w:jc w:val="both"/>
        <w:rPr>
          <w:bCs/>
          <w:sz w:val="22"/>
          <w:szCs w:val="22"/>
        </w:rPr>
      </w:pPr>
    </w:p>
    <w:p w14:paraId="2502F029" w14:textId="77777777" w:rsidR="00835602" w:rsidRPr="00685F97" w:rsidRDefault="00835602" w:rsidP="00A42F32">
      <w:pPr>
        <w:spacing w:line="0" w:lineRule="atLeast"/>
        <w:jc w:val="center"/>
        <w:rPr>
          <w:b/>
          <w:bCs/>
          <w:sz w:val="22"/>
          <w:szCs w:val="22"/>
          <w:u w:val="single"/>
        </w:rPr>
      </w:pPr>
      <w:r w:rsidRPr="00685F97">
        <w:rPr>
          <w:b/>
          <w:bCs/>
          <w:sz w:val="22"/>
          <w:szCs w:val="22"/>
          <w:u w:val="single"/>
        </w:rPr>
        <w:lastRenderedPageBreak/>
        <w:t>Erasmus+ Personel Hareketliliği Programından Yararlanacak Personellerimizin Dikkatine</w:t>
      </w:r>
    </w:p>
    <w:p w14:paraId="0A565599" w14:textId="14211748" w:rsidR="000B2F33" w:rsidRPr="00685F97" w:rsidRDefault="000B2F33" w:rsidP="00C93ADE">
      <w:pPr>
        <w:spacing w:line="0" w:lineRule="atLeast"/>
        <w:ind w:left="-709" w:firstLine="709"/>
        <w:jc w:val="both"/>
        <w:rPr>
          <w:b/>
          <w:bCs/>
          <w:sz w:val="22"/>
          <w:szCs w:val="22"/>
          <w:u w:val="single"/>
        </w:rPr>
      </w:pPr>
      <w:r w:rsidRPr="00685F97">
        <w:rPr>
          <w:b/>
          <w:bCs/>
          <w:sz w:val="22"/>
          <w:szCs w:val="22"/>
          <w:u w:val="single"/>
        </w:rPr>
        <w:t>Not</w:t>
      </w:r>
      <w:r w:rsidR="00240351">
        <w:rPr>
          <w:b/>
          <w:bCs/>
          <w:sz w:val="22"/>
          <w:szCs w:val="22"/>
          <w:u w:val="single"/>
        </w:rPr>
        <w:t xml:space="preserve"> 2</w:t>
      </w:r>
      <w:r w:rsidRPr="00685F97">
        <w:rPr>
          <w:b/>
          <w:bCs/>
          <w:sz w:val="22"/>
          <w:szCs w:val="22"/>
          <w:u w:val="single"/>
        </w:rPr>
        <w:t>:</w:t>
      </w:r>
    </w:p>
    <w:p w14:paraId="2BC3E0F7" w14:textId="636F3735" w:rsidR="005976FA" w:rsidRPr="006A0D82" w:rsidRDefault="0059681F" w:rsidP="006A0D82">
      <w:pPr>
        <w:pStyle w:val="ListeParagraf"/>
        <w:numPr>
          <w:ilvl w:val="0"/>
          <w:numId w:val="3"/>
        </w:numPr>
        <w:spacing w:line="0" w:lineRule="atLeast"/>
        <w:jc w:val="both"/>
        <w:rPr>
          <w:bCs/>
          <w:sz w:val="22"/>
          <w:szCs w:val="22"/>
        </w:rPr>
      </w:pPr>
      <w:r w:rsidRPr="006A0D82">
        <w:rPr>
          <w:bCs/>
          <w:sz w:val="22"/>
          <w:szCs w:val="22"/>
        </w:rPr>
        <w:t>Yukarıda detayları belirtilen konsorsiyum kapsamında</w:t>
      </w:r>
      <w:r w:rsidR="00240351">
        <w:rPr>
          <w:bCs/>
          <w:sz w:val="22"/>
          <w:szCs w:val="22"/>
        </w:rPr>
        <w:t xml:space="preserve"> 11 (on bir)</w:t>
      </w:r>
      <w:r w:rsidRPr="006A0D82">
        <w:rPr>
          <w:bCs/>
          <w:sz w:val="22"/>
          <w:szCs w:val="22"/>
        </w:rPr>
        <w:t xml:space="preserve"> adet Personel Hareketliliği başvurusu alınmıştır.</w:t>
      </w:r>
    </w:p>
    <w:p w14:paraId="05FD504C" w14:textId="0DE01E3D" w:rsidR="00835602" w:rsidRPr="006A0D82" w:rsidRDefault="00605B45" w:rsidP="006A0D82">
      <w:pPr>
        <w:pStyle w:val="ListeParagraf"/>
        <w:numPr>
          <w:ilvl w:val="0"/>
          <w:numId w:val="3"/>
        </w:numPr>
        <w:spacing w:line="0" w:lineRule="atLeast"/>
        <w:jc w:val="both"/>
        <w:rPr>
          <w:bCs/>
          <w:sz w:val="22"/>
          <w:szCs w:val="22"/>
        </w:rPr>
      </w:pPr>
      <w:r w:rsidRPr="006A0D82">
        <w:rPr>
          <w:bCs/>
          <w:sz w:val="22"/>
          <w:szCs w:val="22"/>
        </w:rPr>
        <w:t>Seçim sonuçlarına, sonuçların duyurulduğu tarihten itibaren 7 iş günü içerisinde itiraz edilebilir. İtirazın yazılı olarak üniversitemiz Rektörlük Makamı</w:t>
      </w:r>
      <w:r w:rsidR="0002711B" w:rsidRPr="006A0D82">
        <w:rPr>
          <w:bCs/>
          <w:sz w:val="22"/>
          <w:szCs w:val="22"/>
        </w:rPr>
        <w:t>na</w:t>
      </w:r>
      <w:r w:rsidRPr="006A0D82">
        <w:rPr>
          <w:bCs/>
          <w:sz w:val="22"/>
          <w:szCs w:val="22"/>
        </w:rPr>
        <w:t xml:space="preserve"> yapılması gerek</w:t>
      </w:r>
      <w:r w:rsidR="0002711B" w:rsidRPr="006A0D82">
        <w:rPr>
          <w:bCs/>
          <w:sz w:val="22"/>
          <w:szCs w:val="22"/>
        </w:rPr>
        <w:t>mekted</w:t>
      </w:r>
      <w:r w:rsidRPr="006A0D82">
        <w:rPr>
          <w:bCs/>
          <w:sz w:val="22"/>
          <w:szCs w:val="22"/>
        </w:rPr>
        <w:t>ir. Bu süre sonrasında yapılacak itirazlar geçersiz sayılır.</w:t>
      </w:r>
    </w:p>
    <w:p w14:paraId="61FE3206" w14:textId="512663A0" w:rsidR="00B80B67" w:rsidRDefault="00C5234B" w:rsidP="006A0D82">
      <w:pPr>
        <w:pStyle w:val="ListeParagraf"/>
        <w:numPr>
          <w:ilvl w:val="0"/>
          <w:numId w:val="3"/>
        </w:numPr>
        <w:spacing w:line="0" w:lineRule="atLeast"/>
        <w:jc w:val="both"/>
        <w:rPr>
          <w:bCs/>
          <w:sz w:val="22"/>
          <w:szCs w:val="22"/>
        </w:rPr>
      </w:pPr>
      <w:r w:rsidRPr="006A0D82">
        <w:rPr>
          <w:bCs/>
          <w:sz w:val="22"/>
          <w:szCs w:val="22"/>
        </w:rPr>
        <w:t>Hibe miktarı</w:t>
      </w:r>
      <w:r w:rsidR="00634DD8" w:rsidRPr="006A0D82">
        <w:rPr>
          <w:bCs/>
          <w:sz w:val="22"/>
          <w:szCs w:val="22"/>
        </w:rPr>
        <w:t xml:space="preserve"> </w:t>
      </w:r>
      <w:r w:rsidRPr="006A0D82">
        <w:rPr>
          <w:bCs/>
          <w:sz w:val="22"/>
          <w:szCs w:val="22"/>
        </w:rPr>
        <w:t>programa katılacağınız gün miktarı ve mesafe hesaplayıcıda belirtilen miktar kadar ödenecektir.</w:t>
      </w:r>
      <w:r w:rsidR="007E727A" w:rsidRPr="006A0D82">
        <w:rPr>
          <w:bCs/>
          <w:sz w:val="22"/>
          <w:szCs w:val="22"/>
        </w:rPr>
        <w:t xml:space="preserve"> Örneğin </w:t>
      </w:r>
      <w:r w:rsidR="007E7397">
        <w:rPr>
          <w:bCs/>
          <w:sz w:val="22"/>
          <w:szCs w:val="22"/>
        </w:rPr>
        <w:t>3</w:t>
      </w:r>
      <w:r w:rsidR="007E727A" w:rsidRPr="006A0D82">
        <w:rPr>
          <w:bCs/>
          <w:sz w:val="22"/>
          <w:szCs w:val="22"/>
        </w:rPr>
        <w:t xml:space="preserve"> gün programa katılacak iseniz </w:t>
      </w:r>
      <w:r w:rsidR="007E7397">
        <w:rPr>
          <w:bCs/>
          <w:sz w:val="22"/>
          <w:szCs w:val="22"/>
        </w:rPr>
        <w:t>3</w:t>
      </w:r>
      <w:r w:rsidR="00240351">
        <w:rPr>
          <w:bCs/>
          <w:sz w:val="22"/>
          <w:szCs w:val="22"/>
        </w:rPr>
        <w:t>+2 gün</w:t>
      </w:r>
      <w:r w:rsidRPr="006A0D82">
        <w:rPr>
          <w:bCs/>
          <w:sz w:val="22"/>
          <w:szCs w:val="22"/>
        </w:rPr>
        <w:t>lük hibe desteği ve mesafe hesaplayıcıda belirtilen yol ücreti ödenecektir.</w:t>
      </w:r>
      <w:r w:rsidR="008360A6" w:rsidRPr="006A0D82">
        <w:rPr>
          <w:bCs/>
          <w:sz w:val="22"/>
          <w:szCs w:val="22"/>
        </w:rPr>
        <w:t xml:space="preserve"> </w:t>
      </w:r>
    </w:p>
    <w:p w14:paraId="4BE0132A" w14:textId="77777777" w:rsidR="006A0D82" w:rsidRPr="006A0D82" w:rsidRDefault="006A0D82" w:rsidP="006A0D82">
      <w:pPr>
        <w:pStyle w:val="ListeParagraf"/>
        <w:spacing w:line="0" w:lineRule="atLeast"/>
        <w:jc w:val="both"/>
        <w:rPr>
          <w:bCs/>
          <w:sz w:val="22"/>
          <w:szCs w:val="22"/>
        </w:rPr>
      </w:pPr>
    </w:p>
    <w:p w14:paraId="6FD1F5C8" w14:textId="77777777" w:rsidR="0003116A" w:rsidRPr="00685F97" w:rsidRDefault="0003116A" w:rsidP="00A42F32">
      <w:pPr>
        <w:spacing w:line="0" w:lineRule="atLeast"/>
        <w:jc w:val="both"/>
        <w:rPr>
          <w:bCs/>
          <w:sz w:val="22"/>
          <w:szCs w:val="22"/>
        </w:rPr>
      </w:pPr>
    </w:p>
    <w:p w14:paraId="64CEDF2F" w14:textId="77777777" w:rsidR="008C7D83" w:rsidRPr="00685F97" w:rsidRDefault="008C7D83" w:rsidP="00A42F32">
      <w:pPr>
        <w:spacing w:line="0" w:lineRule="atLeast"/>
        <w:jc w:val="both"/>
        <w:rPr>
          <w:b/>
          <w:bCs/>
          <w:sz w:val="22"/>
          <w:szCs w:val="22"/>
          <w:u w:val="single"/>
        </w:rPr>
      </w:pPr>
      <w:r w:rsidRPr="00685F97">
        <w:rPr>
          <w:b/>
          <w:bCs/>
          <w:sz w:val="22"/>
          <w:szCs w:val="22"/>
          <w:u w:val="single"/>
        </w:rPr>
        <w:t>Gitmeden Önce Yapılması Gerekenler</w:t>
      </w:r>
    </w:p>
    <w:p w14:paraId="6F54ECB5" w14:textId="16FD065F" w:rsidR="008C7D83" w:rsidRPr="00685F97" w:rsidRDefault="008C7D83" w:rsidP="00A42F32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>Ekteki “</w:t>
      </w:r>
      <w:r w:rsidRPr="00685F97">
        <w:rPr>
          <w:b/>
          <w:bCs/>
          <w:sz w:val="22"/>
          <w:szCs w:val="22"/>
        </w:rPr>
        <w:t xml:space="preserve">Bilgi </w:t>
      </w:r>
      <w:proofErr w:type="spellStart"/>
      <w:r w:rsidRPr="00685F97">
        <w:rPr>
          <w:b/>
          <w:bCs/>
          <w:sz w:val="22"/>
          <w:szCs w:val="22"/>
        </w:rPr>
        <w:t>Formu’nu</w:t>
      </w:r>
      <w:proofErr w:type="spellEnd"/>
      <w:r w:rsidRPr="00685F97">
        <w:rPr>
          <w:bCs/>
          <w:sz w:val="22"/>
          <w:szCs w:val="22"/>
        </w:rPr>
        <w:t>”</w:t>
      </w:r>
      <w:r w:rsidR="00A22616" w:rsidRPr="00685F97">
        <w:rPr>
          <w:bCs/>
          <w:sz w:val="22"/>
          <w:szCs w:val="22"/>
        </w:rPr>
        <w:t xml:space="preserve"> doldurup Uluslararası İlişkiler Ofisi’ne teslim e</w:t>
      </w:r>
      <w:r w:rsidR="007E7397">
        <w:rPr>
          <w:bCs/>
          <w:sz w:val="22"/>
          <w:szCs w:val="22"/>
        </w:rPr>
        <w:t>dilmelidir</w:t>
      </w:r>
      <w:r w:rsidR="00A22616" w:rsidRPr="00685F97">
        <w:rPr>
          <w:bCs/>
          <w:sz w:val="22"/>
          <w:szCs w:val="22"/>
        </w:rPr>
        <w:t>.</w:t>
      </w:r>
    </w:p>
    <w:p w14:paraId="2809C568" w14:textId="3B016BAE" w:rsidR="00966D2B" w:rsidRPr="00685F97" w:rsidRDefault="000F3F60" w:rsidP="00A42F32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 xml:space="preserve">Yurt dışı </w:t>
      </w:r>
      <w:r w:rsidRPr="00685F97">
        <w:rPr>
          <w:b/>
          <w:bCs/>
          <w:sz w:val="22"/>
          <w:szCs w:val="22"/>
        </w:rPr>
        <w:t xml:space="preserve">görevlendirmeniz </w:t>
      </w:r>
      <w:r w:rsidR="007640CB" w:rsidRPr="00685F97">
        <w:rPr>
          <w:bCs/>
          <w:sz w:val="22"/>
          <w:szCs w:val="22"/>
        </w:rPr>
        <w:t xml:space="preserve">Rektörlük makamınca uygundur aldıktan sonra ofisimize elden teslim edilmelidir. </w:t>
      </w:r>
    </w:p>
    <w:p w14:paraId="19E6DEC1" w14:textId="08AB3FD1" w:rsidR="00BD2809" w:rsidRPr="00685F97" w:rsidRDefault="00BD2809" w:rsidP="00A42F32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proofErr w:type="spellStart"/>
      <w:r w:rsidRPr="00685F97">
        <w:rPr>
          <w:b/>
          <w:bCs/>
          <w:sz w:val="22"/>
          <w:szCs w:val="22"/>
        </w:rPr>
        <w:t>Halkbankası</w:t>
      </w:r>
      <w:proofErr w:type="spellEnd"/>
      <w:r w:rsidRPr="00685F97">
        <w:rPr>
          <w:b/>
          <w:bCs/>
          <w:sz w:val="22"/>
          <w:szCs w:val="22"/>
        </w:rPr>
        <w:t xml:space="preserve"> Euro hesabı</w:t>
      </w:r>
      <w:r w:rsidRPr="00685F97">
        <w:rPr>
          <w:bCs/>
          <w:sz w:val="22"/>
          <w:szCs w:val="22"/>
        </w:rPr>
        <w:t xml:space="preserve"> aç</w:t>
      </w:r>
      <w:r w:rsidR="00240351">
        <w:rPr>
          <w:bCs/>
          <w:sz w:val="22"/>
          <w:szCs w:val="22"/>
        </w:rPr>
        <w:t xml:space="preserve">ılarak Uluslararası İlişkiler </w:t>
      </w:r>
      <w:r w:rsidR="007640CB" w:rsidRPr="00685F97">
        <w:rPr>
          <w:bCs/>
          <w:sz w:val="22"/>
          <w:szCs w:val="22"/>
        </w:rPr>
        <w:t>O</w:t>
      </w:r>
      <w:r w:rsidRPr="00685F97">
        <w:rPr>
          <w:bCs/>
          <w:sz w:val="22"/>
          <w:szCs w:val="22"/>
        </w:rPr>
        <w:t>fis</w:t>
      </w:r>
      <w:r w:rsidR="007640CB" w:rsidRPr="00685F97">
        <w:rPr>
          <w:bCs/>
          <w:sz w:val="22"/>
          <w:szCs w:val="22"/>
        </w:rPr>
        <w:t>ine</w:t>
      </w:r>
      <w:r w:rsidRPr="00685F97">
        <w:rPr>
          <w:bCs/>
          <w:sz w:val="22"/>
          <w:szCs w:val="22"/>
        </w:rPr>
        <w:t xml:space="preserve"> hesap bilgileri teslim e</w:t>
      </w:r>
      <w:r w:rsidR="00240351">
        <w:rPr>
          <w:bCs/>
          <w:sz w:val="22"/>
          <w:szCs w:val="22"/>
        </w:rPr>
        <w:t>dilmelidir.</w:t>
      </w:r>
      <w:r w:rsidR="00451243" w:rsidRPr="00685F97">
        <w:rPr>
          <w:bCs/>
          <w:sz w:val="22"/>
          <w:szCs w:val="22"/>
        </w:rPr>
        <w:t xml:space="preserve"> (Banka Şube kodu, IBAN</w:t>
      </w:r>
      <w:r w:rsidR="00065494" w:rsidRPr="00685F97">
        <w:rPr>
          <w:bCs/>
          <w:sz w:val="22"/>
          <w:szCs w:val="22"/>
        </w:rPr>
        <w:t xml:space="preserve">, TC kimlik </w:t>
      </w:r>
      <w:proofErr w:type="spellStart"/>
      <w:r w:rsidR="00065494" w:rsidRPr="00685F97">
        <w:rPr>
          <w:bCs/>
          <w:sz w:val="22"/>
          <w:szCs w:val="22"/>
        </w:rPr>
        <w:t>no</w:t>
      </w:r>
      <w:proofErr w:type="spellEnd"/>
      <w:r w:rsidR="00451243" w:rsidRPr="00685F97">
        <w:rPr>
          <w:bCs/>
          <w:sz w:val="22"/>
          <w:szCs w:val="22"/>
        </w:rPr>
        <w:t xml:space="preserve"> vs.)</w:t>
      </w:r>
    </w:p>
    <w:p w14:paraId="48FC5FE3" w14:textId="4C1C2361" w:rsidR="00A22616" w:rsidRPr="00685F97" w:rsidRDefault="000518E5" w:rsidP="00A42F32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/>
          <w:bCs/>
          <w:sz w:val="22"/>
          <w:szCs w:val="22"/>
        </w:rPr>
        <w:t xml:space="preserve">Hibe </w:t>
      </w:r>
      <w:r w:rsidR="00A22616" w:rsidRPr="00685F97">
        <w:rPr>
          <w:b/>
          <w:bCs/>
          <w:sz w:val="22"/>
          <w:szCs w:val="22"/>
        </w:rPr>
        <w:t>Sözleşme</w:t>
      </w:r>
      <w:r w:rsidRPr="00685F97">
        <w:rPr>
          <w:b/>
          <w:bCs/>
          <w:sz w:val="22"/>
          <w:szCs w:val="22"/>
        </w:rPr>
        <w:t>si</w:t>
      </w:r>
      <w:r w:rsidR="00A22616" w:rsidRPr="00685F97">
        <w:rPr>
          <w:bCs/>
          <w:sz w:val="22"/>
          <w:szCs w:val="22"/>
        </w:rPr>
        <w:t xml:space="preserve"> Uluslararası İlişk</w:t>
      </w:r>
      <w:r w:rsidR="00470C58" w:rsidRPr="00685F97">
        <w:rPr>
          <w:bCs/>
          <w:sz w:val="22"/>
          <w:szCs w:val="22"/>
        </w:rPr>
        <w:t xml:space="preserve">iler Ofisi tarafından hazırlanır </w:t>
      </w:r>
      <w:r w:rsidR="00C61A3D" w:rsidRPr="00685F97">
        <w:rPr>
          <w:bCs/>
          <w:sz w:val="22"/>
          <w:szCs w:val="22"/>
        </w:rPr>
        <w:t xml:space="preserve">ve </w:t>
      </w:r>
      <w:r w:rsidR="007E7397">
        <w:rPr>
          <w:bCs/>
          <w:sz w:val="22"/>
          <w:szCs w:val="22"/>
        </w:rPr>
        <w:t>katılımcı tarafından</w:t>
      </w:r>
      <w:r w:rsidR="003D04C0" w:rsidRPr="00685F97">
        <w:rPr>
          <w:bCs/>
          <w:sz w:val="22"/>
          <w:szCs w:val="22"/>
        </w:rPr>
        <w:t xml:space="preserve"> ülkeden ayrılmadan</w:t>
      </w:r>
      <w:r w:rsidR="007E7397">
        <w:rPr>
          <w:bCs/>
          <w:sz w:val="22"/>
          <w:szCs w:val="22"/>
        </w:rPr>
        <w:t xml:space="preserve"> önce imzalanır.</w:t>
      </w:r>
    </w:p>
    <w:p w14:paraId="157315C6" w14:textId="1E121CA5" w:rsidR="009713B4" w:rsidRPr="009713B4" w:rsidRDefault="009713B4" w:rsidP="009713B4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</w:t>
      </w:r>
      <w:r w:rsidR="00B81371">
        <w:rPr>
          <w:bCs/>
          <w:sz w:val="22"/>
          <w:szCs w:val="22"/>
        </w:rPr>
        <w:t xml:space="preserve">n az 2 gün en çok </w:t>
      </w:r>
      <w:r w:rsidR="006D1E51">
        <w:rPr>
          <w:bCs/>
          <w:sz w:val="22"/>
          <w:szCs w:val="22"/>
        </w:rPr>
        <w:t>3</w:t>
      </w:r>
      <w:r w:rsidR="00E5665B" w:rsidRPr="00685F97">
        <w:rPr>
          <w:bCs/>
          <w:sz w:val="22"/>
          <w:szCs w:val="22"/>
        </w:rPr>
        <w:t xml:space="preserve"> iş günü olacağından</w:t>
      </w:r>
      <w:r w:rsidR="00497EEC" w:rsidRPr="00685F97">
        <w:rPr>
          <w:bCs/>
          <w:sz w:val="22"/>
          <w:szCs w:val="22"/>
        </w:rPr>
        <w:t xml:space="preserve"> g</w:t>
      </w:r>
      <w:r w:rsidR="00A83641" w:rsidRPr="00685F97">
        <w:rPr>
          <w:bCs/>
          <w:sz w:val="22"/>
          <w:szCs w:val="22"/>
        </w:rPr>
        <w:t>örevlendirme tarihleriniz programdan bir gün öncesini ve bir gün sonrasını kapsamalı</w:t>
      </w:r>
      <w:r w:rsidR="00497EEC" w:rsidRPr="00685F97">
        <w:rPr>
          <w:bCs/>
          <w:sz w:val="22"/>
          <w:szCs w:val="22"/>
        </w:rPr>
        <w:t xml:space="preserve"> toplam </w:t>
      </w:r>
      <w:r w:rsidR="00B81371">
        <w:rPr>
          <w:bCs/>
          <w:sz w:val="22"/>
          <w:szCs w:val="22"/>
        </w:rPr>
        <w:t>en</w:t>
      </w:r>
      <w:r w:rsidR="006D1E51">
        <w:rPr>
          <w:bCs/>
          <w:sz w:val="22"/>
          <w:szCs w:val="22"/>
        </w:rPr>
        <w:t xml:space="preserve"> az</w:t>
      </w:r>
      <w:r w:rsidR="00B81371">
        <w:rPr>
          <w:bCs/>
          <w:sz w:val="22"/>
          <w:szCs w:val="22"/>
        </w:rPr>
        <w:t xml:space="preserve"> 4 gün en çok </w:t>
      </w:r>
      <w:r w:rsidR="006D1E51">
        <w:rPr>
          <w:bCs/>
          <w:sz w:val="22"/>
          <w:szCs w:val="22"/>
        </w:rPr>
        <w:t>5</w:t>
      </w:r>
      <w:r w:rsidR="00497EEC" w:rsidRPr="00685F97">
        <w:rPr>
          <w:bCs/>
          <w:sz w:val="22"/>
          <w:szCs w:val="22"/>
        </w:rPr>
        <w:t xml:space="preserve"> gün olmalıdır.</w:t>
      </w:r>
    </w:p>
    <w:p w14:paraId="747BDB0D" w14:textId="6A01C909" w:rsidR="000C6F7C" w:rsidRPr="00685F97" w:rsidRDefault="000C6F7C" w:rsidP="00A42F32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>Yeşil pasaportu olmayan personelin vize almadan seyahat etmek istemesi durumunda, görevlendirme yazıları Rektörlük Makamınca onaylandıktan hemen sonra Personel Dairesi Başkanlığı ile iletişime geçmeleri ve gri pasaport için başvuruda bulunmaları gerekmektedir.</w:t>
      </w:r>
      <w:r w:rsidR="00DD16EF" w:rsidRPr="00685F97">
        <w:rPr>
          <w:bCs/>
          <w:sz w:val="22"/>
          <w:szCs w:val="22"/>
        </w:rPr>
        <w:t xml:space="preserve"> Dönüş sonrasında gri pasaport tutanak</w:t>
      </w:r>
      <w:r w:rsidR="00F45602" w:rsidRPr="00685F97">
        <w:rPr>
          <w:bCs/>
          <w:sz w:val="22"/>
          <w:szCs w:val="22"/>
        </w:rPr>
        <w:t xml:space="preserve"> karşılığı</w:t>
      </w:r>
      <w:r w:rsidR="00DD16EF" w:rsidRPr="00685F97">
        <w:rPr>
          <w:bCs/>
          <w:sz w:val="22"/>
          <w:szCs w:val="22"/>
        </w:rPr>
        <w:t xml:space="preserve"> Personel Dairesi Başkanlığına iade edilmelidir.</w:t>
      </w:r>
      <w:r w:rsidR="00074D94" w:rsidRPr="00685F97">
        <w:rPr>
          <w:bCs/>
          <w:sz w:val="22"/>
          <w:szCs w:val="22"/>
        </w:rPr>
        <w:t xml:space="preserve"> Gri pasaport alamayan personelin gideceği ülke için vize başvurusunda bulunması ve vize aldıktan sonra seyahat etmesi gerek</w:t>
      </w:r>
      <w:r w:rsidR="002670C3">
        <w:rPr>
          <w:bCs/>
          <w:sz w:val="22"/>
          <w:szCs w:val="22"/>
        </w:rPr>
        <w:t>mektedir</w:t>
      </w:r>
      <w:r w:rsidR="00074D94" w:rsidRPr="00685F97">
        <w:rPr>
          <w:bCs/>
          <w:sz w:val="22"/>
          <w:szCs w:val="22"/>
        </w:rPr>
        <w:t>.</w:t>
      </w:r>
    </w:p>
    <w:p w14:paraId="4E8F86B8" w14:textId="77777777" w:rsidR="002002B0" w:rsidRPr="00685F97" w:rsidRDefault="003164FE" w:rsidP="00A42F32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 xml:space="preserve">Görevlendirmeniz </w:t>
      </w:r>
      <w:r w:rsidR="001A77F0" w:rsidRPr="00685F97">
        <w:rPr>
          <w:bCs/>
          <w:sz w:val="22"/>
          <w:szCs w:val="22"/>
        </w:rPr>
        <w:t xml:space="preserve">Rektörlük Makamınca </w:t>
      </w:r>
      <w:r w:rsidRPr="00685F97">
        <w:rPr>
          <w:bCs/>
          <w:sz w:val="22"/>
          <w:szCs w:val="22"/>
        </w:rPr>
        <w:t xml:space="preserve">onaylanmadan </w:t>
      </w:r>
      <w:r w:rsidR="00FA4AB1" w:rsidRPr="00685F97">
        <w:rPr>
          <w:bCs/>
          <w:sz w:val="22"/>
          <w:szCs w:val="22"/>
        </w:rPr>
        <w:t>uçak bileti</w:t>
      </w:r>
      <w:r w:rsidR="00EA25DD" w:rsidRPr="00685F97">
        <w:rPr>
          <w:bCs/>
          <w:sz w:val="22"/>
          <w:szCs w:val="22"/>
        </w:rPr>
        <w:t>nizi</w:t>
      </w:r>
      <w:r w:rsidR="00FA4AB1" w:rsidRPr="00685F97">
        <w:rPr>
          <w:bCs/>
          <w:sz w:val="22"/>
          <w:szCs w:val="22"/>
        </w:rPr>
        <w:t xml:space="preserve"> almayınız</w:t>
      </w:r>
      <w:r w:rsidR="00EA25DD" w:rsidRPr="00685F97">
        <w:rPr>
          <w:bCs/>
          <w:sz w:val="22"/>
          <w:szCs w:val="22"/>
        </w:rPr>
        <w:t>.</w:t>
      </w:r>
    </w:p>
    <w:p w14:paraId="73302A91" w14:textId="77777777" w:rsidR="00B2046D" w:rsidRPr="00685F97" w:rsidRDefault="00B2046D" w:rsidP="00A42F32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>Var olan her türlü pasaportunuzun geçerlilik süresini kontrol ediniz.</w:t>
      </w:r>
    </w:p>
    <w:p w14:paraId="19DDE1D5" w14:textId="77777777" w:rsidR="00071C74" w:rsidRPr="00685F97" w:rsidRDefault="00071C74" w:rsidP="00A42F32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>Tek başına seyahat edemeyecek engelli personellerin ofisimizle iletişime geçmesi gerekmektedir.</w:t>
      </w:r>
    </w:p>
    <w:p w14:paraId="702D643E" w14:textId="77777777" w:rsidR="001812A2" w:rsidRPr="00685F97" w:rsidRDefault="001812A2" w:rsidP="00A42F32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>Erasmus</w:t>
      </w:r>
      <w:r w:rsidR="00045C03" w:rsidRPr="00685F97">
        <w:rPr>
          <w:bCs/>
          <w:sz w:val="22"/>
          <w:szCs w:val="22"/>
        </w:rPr>
        <w:t>+</w:t>
      </w:r>
      <w:r w:rsidRPr="00685F97">
        <w:rPr>
          <w:bCs/>
          <w:sz w:val="22"/>
          <w:szCs w:val="22"/>
        </w:rPr>
        <w:t xml:space="preserve"> İkili Anlaşmasının olması personeli</w:t>
      </w:r>
      <w:r w:rsidR="00D36BC4" w:rsidRPr="00685F97">
        <w:rPr>
          <w:bCs/>
          <w:sz w:val="22"/>
          <w:szCs w:val="22"/>
        </w:rPr>
        <w:t>n kabul edilmesini garantilemez.</w:t>
      </w:r>
      <w:r w:rsidR="00470D23" w:rsidRPr="00685F97">
        <w:rPr>
          <w:bCs/>
          <w:sz w:val="22"/>
          <w:szCs w:val="22"/>
        </w:rPr>
        <w:t xml:space="preserve"> Ziyaret edeceğiniz kurumun, belirteceğiniz tarihlerde </w:t>
      </w:r>
      <w:r w:rsidR="00F1495C" w:rsidRPr="00685F97">
        <w:rPr>
          <w:bCs/>
          <w:sz w:val="22"/>
          <w:szCs w:val="22"/>
        </w:rPr>
        <w:t>müsait olması</w:t>
      </w:r>
      <w:r w:rsidR="00A0530E" w:rsidRPr="00685F97">
        <w:rPr>
          <w:bCs/>
          <w:sz w:val="22"/>
          <w:szCs w:val="22"/>
        </w:rPr>
        <w:t xml:space="preserve"> ve programınızı kabul </w:t>
      </w:r>
      <w:r w:rsidR="00F30D88" w:rsidRPr="00685F97">
        <w:rPr>
          <w:bCs/>
          <w:sz w:val="22"/>
          <w:szCs w:val="22"/>
        </w:rPr>
        <w:t>etmesi gerekmektedir</w:t>
      </w:r>
      <w:r w:rsidR="00F1495C" w:rsidRPr="00685F97">
        <w:rPr>
          <w:bCs/>
          <w:sz w:val="22"/>
          <w:szCs w:val="22"/>
        </w:rPr>
        <w:t>.</w:t>
      </w:r>
    </w:p>
    <w:p w14:paraId="186BA3C0" w14:textId="4313B3DF" w:rsidR="005F6298" w:rsidRPr="00685F97" w:rsidRDefault="007E727A" w:rsidP="00A42F32">
      <w:pPr>
        <w:pStyle w:val="ListeParagraf"/>
        <w:numPr>
          <w:ilvl w:val="0"/>
          <w:numId w:val="1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 xml:space="preserve">Programı kesinleşen personele </w:t>
      </w:r>
      <w:r w:rsidR="007E7397">
        <w:rPr>
          <w:bCs/>
          <w:sz w:val="22"/>
          <w:szCs w:val="22"/>
        </w:rPr>
        <w:t xml:space="preserve">miktarı daha sonra belirlenmek üzere </w:t>
      </w:r>
      <w:r w:rsidR="00A0530E" w:rsidRPr="00685F97">
        <w:rPr>
          <w:bCs/>
          <w:sz w:val="22"/>
          <w:szCs w:val="22"/>
        </w:rPr>
        <w:t>avans ödenecek olup, kalan miktar dönüş sonrası tüm belgeler tamamlandıktan sonra yapıl</w:t>
      </w:r>
      <w:r w:rsidR="006572A4">
        <w:rPr>
          <w:bCs/>
          <w:sz w:val="22"/>
          <w:szCs w:val="22"/>
        </w:rPr>
        <w:t xml:space="preserve">ması planlanmaktadır. Detaylar </w:t>
      </w:r>
      <w:r w:rsidR="006572A4" w:rsidRPr="00685F97">
        <w:rPr>
          <w:bCs/>
          <w:sz w:val="22"/>
          <w:szCs w:val="22"/>
        </w:rPr>
        <w:t>Uluslararası İlişkiler Ofisi</w:t>
      </w:r>
      <w:r w:rsidR="006572A4">
        <w:rPr>
          <w:bCs/>
          <w:sz w:val="22"/>
          <w:szCs w:val="22"/>
        </w:rPr>
        <w:t xml:space="preserve"> proje sorumlusu personeli</w:t>
      </w:r>
      <w:r w:rsidR="00846ADB">
        <w:rPr>
          <w:bCs/>
          <w:sz w:val="22"/>
          <w:szCs w:val="22"/>
        </w:rPr>
        <w:t>yle</w:t>
      </w:r>
      <w:r w:rsidR="006572A4">
        <w:rPr>
          <w:bCs/>
          <w:sz w:val="22"/>
          <w:szCs w:val="22"/>
        </w:rPr>
        <w:t xml:space="preserve"> görüşülmelidir.</w:t>
      </w:r>
    </w:p>
    <w:p w14:paraId="7475AEB9" w14:textId="77777777" w:rsidR="00074073" w:rsidRPr="00685F97" w:rsidRDefault="00074073" w:rsidP="00074073">
      <w:pPr>
        <w:spacing w:line="0" w:lineRule="atLeast"/>
        <w:jc w:val="both"/>
        <w:rPr>
          <w:bCs/>
          <w:sz w:val="22"/>
          <w:szCs w:val="22"/>
        </w:rPr>
      </w:pPr>
    </w:p>
    <w:p w14:paraId="61BCF554" w14:textId="77777777" w:rsidR="007D3C17" w:rsidRPr="00685F97" w:rsidRDefault="000B2F33" w:rsidP="00A42F32">
      <w:p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 xml:space="preserve">Personelimize </w:t>
      </w:r>
      <w:r w:rsidR="007D3C17" w:rsidRPr="00685F97">
        <w:rPr>
          <w:bCs/>
          <w:sz w:val="22"/>
          <w:szCs w:val="22"/>
        </w:rPr>
        <w:t xml:space="preserve">programa katılacağı iş günü ve seyahat için </w:t>
      </w:r>
      <w:r w:rsidR="007D3C17" w:rsidRPr="00685F97">
        <w:rPr>
          <w:sz w:val="22"/>
          <w:szCs w:val="22"/>
        </w:rPr>
        <w:t>Avrupa Komisyonu Teklif Çağrısında belirtilen "Mesafe Hesaplayıcı" ya göre</w:t>
      </w:r>
      <w:r w:rsidR="007D3C17" w:rsidRPr="00685F97">
        <w:rPr>
          <w:bCs/>
          <w:sz w:val="22"/>
          <w:szCs w:val="22"/>
        </w:rPr>
        <w:t xml:space="preserve"> hibe ödenecektir.</w:t>
      </w:r>
    </w:p>
    <w:p w14:paraId="291C76C0" w14:textId="77777777" w:rsidR="007D3C17" w:rsidRPr="00685F97" w:rsidRDefault="007D3C17" w:rsidP="00A42F32">
      <w:pPr>
        <w:spacing w:line="0" w:lineRule="atLeast"/>
        <w:jc w:val="both"/>
        <w:rPr>
          <w:bCs/>
          <w:sz w:val="22"/>
          <w:szCs w:val="22"/>
        </w:rPr>
      </w:pPr>
    </w:p>
    <w:p w14:paraId="4404786B" w14:textId="77777777" w:rsidR="000B2F33" w:rsidRPr="00685F97" w:rsidRDefault="000B2F33" w:rsidP="00A42F32">
      <w:pPr>
        <w:shd w:val="clear" w:color="auto" w:fill="FFFFFF"/>
        <w:spacing w:line="0" w:lineRule="atLeast"/>
        <w:rPr>
          <w:sz w:val="22"/>
          <w:szCs w:val="22"/>
        </w:rPr>
      </w:pPr>
      <w:r w:rsidRPr="00685F97">
        <w:rPr>
          <w:sz w:val="22"/>
          <w:szCs w:val="22"/>
        </w:rPr>
        <w:t>Hibe miktarları aşağıdaki tabloda yer almaktadır:</w:t>
      </w:r>
    </w:p>
    <w:p w14:paraId="7A8C8473" w14:textId="77777777" w:rsidR="00AE18D8" w:rsidRPr="00685F97" w:rsidRDefault="00AE18D8" w:rsidP="00A42F32">
      <w:pPr>
        <w:shd w:val="clear" w:color="auto" w:fill="FFFFFF"/>
        <w:spacing w:line="0" w:lineRule="atLeast"/>
        <w:rPr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9474"/>
        <w:gridCol w:w="1441"/>
      </w:tblGrid>
      <w:tr w:rsidR="000B2F33" w:rsidRPr="00685F97" w14:paraId="51D3F520" w14:textId="77777777" w:rsidTr="00F076F5">
        <w:trPr>
          <w:tblCellSpacing w:w="0" w:type="dxa"/>
          <w:jc w:val="center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218F9" w14:textId="77777777" w:rsidR="000B2F33" w:rsidRPr="00685F97" w:rsidRDefault="000B2F33" w:rsidP="00A42F32">
            <w:pPr>
              <w:spacing w:line="0" w:lineRule="atLeast"/>
              <w:rPr>
                <w:b/>
              </w:rPr>
            </w:pPr>
            <w:r w:rsidRPr="00685F97">
              <w:rPr>
                <w:b/>
                <w:sz w:val="22"/>
                <w:szCs w:val="22"/>
              </w:rPr>
              <w:br/>
            </w:r>
            <w:r w:rsidRPr="00685F97">
              <w:rPr>
                <w:b/>
                <w:bCs/>
                <w:sz w:val="22"/>
                <w:szCs w:val="22"/>
              </w:rPr>
              <w:t>Ülke Grupları</w:t>
            </w:r>
          </w:p>
        </w:tc>
        <w:tc>
          <w:tcPr>
            <w:tcW w:w="9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5098F" w14:textId="77777777" w:rsidR="000B2F33" w:rsidRPr="00685F97" w:rsidRDefault="000B2F33" w:rsidP="00A42F32">
            <w:pPr>
              <w:spacing w:line="0" w:lineRule="atLeast"/>
              <w:jc w:val="center"/>
              <w:rPr>
                <w:b/>
              </w:rPr>
            </w:pPr>
            <w:r w:rsidRPr="00685F97">
              <w:rPr>
                <w:b/>
                <w:bCs/>
                <w:sz w:val="22"/>
                <w:szCs w:val="22"/>
              </w:rPr>
              <w:t>Hareketlilikte Gidilen Ülkeler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8C8B97" w14:textId="77777777" w:rsidR="000B2F33" w:rsidRPr="00685F97" w:rsidRDefault="000B2F33" w:rsidP="00A42F32">
            <w:pPr>
              <w:spacing w:line="0" w:lineRule="atLeast"/>
              <w:jc w:val="center"/>
              <w:rPr>
                <w:b/>
              </w:rPr>
            </w:pPr>
            <w:r w:rsidRPr="00685F97">
              <w:rPr>
                <w:b/>
                <w:bCs/>
                <w:sz w:val="22"/>
                <w:szCs w:val="22"/>
              </w:rPr>
              <w:t>Günlük Hibe Miktarları (€)</w:t>
            </w:r>
          </w:p>
        </w:tc>
      </w:tr>
      <w:tr w:rsidR="000B2F33" w:rsidRPr="00685F97" w14:paraId="62C67582" w14:textId="77777777" w:rsidTr="007E7397">
        <w:trPr>
          <w:tblCellSpacing w:w="0" w:type="dxa"/>
          <w:jc w:val="center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F9B39" w14:textId="77777777" w:rsidR="000B2F33" w:rsidRPr="00685F97" w:rsidRDefault="006106DF" w:rsidP="006106DF">
            <w:pPr>
              <w:spacing w:line="0" w:lineRule="atLeast"/>
              <w:jc w:val="center"/>
              <w:rPr>
                <w:b/>
              </w:rPr>
            </w:pPr>
            <w:r w:rsidRPr="00685F97">
              <w:rPr>
                <w:sz w:val="22"/>
                <w:szCs w:val="22"/>
              </w:rPr>
              <w:t>1. Grup</w:t>
            </w:r>
            <w:r w:rsidR="00E36800" w:rsidRPr="00685F97">
              <w:rPr>
                <w:sz w:val="22"/>
                <w:szCs w:val="22"/>
              </w:rPr>
              <w:t xml:space="preserve"> Ülkeler</w:t>
            </w:r>
          </w:p>
        </w:tc>
        <w:tc>
          <w:tcPr>
            <w:tcW w:w="9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35824" w14:textId="77777777" w:rsidR="000B2F33" w:rsidRDefault="000B2F33" w:rsidP="00A42F32">
            <w:pPr>
              <w:spacing w:line="0" w:lineRule="atLeast"/>
              <w:jc w:val="center"/>
            </w:pPr>
          </w:p>
          <w:p w14:paraId="57400C08" w14:textId="77777777" w:rsidR="007E7397" w:rsidRPr="007E7397" w:rsidRDefault="007E7397" w:rsidP="007E7397">
            <w:pPr>
              <w:spacing w:line="0" w:lineRule="atLeast"/>
              <w:jc w:val="center"/>
            </w:pPr>
            <w:r w:rsidRPr="007E7397">
              <w:t>Almanya, Avusturya, Belçika, Danimarka, Finlandiya, Fransa, Hollanda, İrlanda, İtalya, İsveç, İzlanda, Lihtenştayn, Lüksemburg, Norveç</w:t>
            </w:r>
          </w:p>
          <w:p w14:paraId="4F1A672C" w14:textId="77777777" w:rsidR="007E7397" w:rsidRPr="007E7397" w:rsidRDefault="007E7397" w:rsidP="007E7397">
            <w:pPr>
              <w:spacing w:line="0" w:lineRule="atLeast"/>
              <w:jc w:val="center"/>
            </w:pPr>
            <w:r w:rsidRPr="007E7397">
              <w:lastRenderedPageBreak/>
              <w:t>Programla İlişkili Olmayan 13. ve 14. Bölge Ülkeleri</w:t>
            </w:r>
          </w:p>
          <w:p w14:paraId="13A2C84E" w14:textId="06D232AB" w:rsidR="007E7397" w:rsidRPr="00685F97" w:rsidRDefault="007E7397" w:rsidP="00A42F32">
            <w:pPr>
              <w:spacing w:line="0" w:lineRule="atLeast"/>
              <w:jc w:val="center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B0FB5" w14:textId="4958329A" w:rsidR="000B2F33" w:rsidRPr="00685F97" w:rsidRDefault="006106DF" w:rsidP="00A42F32">
            <w:pPr>
              <w:spacing w:line="0" w:lineRule="atLeast"/>
              <w:jc w:val="center"/>
              <w:rPr>
                <w:b/>
              </w:rPr>
            </w:pPr>
            <w:r w:rsidRPr="00685F97">
              <w:rPr>
                <w:b/>
                <w:sz w:val="22"/>
                <w:szCs w:val="22"/>
              </w:rPr>
              <w:lastRenderedPageBreak/>
              <w:t>1</w:t>
            </w:r>
            <w:r w:rsidR="007E7397">
              <w:rPr>
                <w:b/>
                <w:sz w:val="22"/>
                <w:szCs w:val="22"/>
              </w:rPr>
              <w:t>71</w:t>
            </w:r>
          </w:p>
        </w:tc>
      </w:tr>
      <w:tr w:rsidR="000B2F33" w:rsidRPr="00685F97" w14:paraId="4DC83BB4" w14:textId="77777777" w:rsidTr="00F076F5">
        <w:trPr>
          <w:tblCellSpacing w:w="0" w:type="dxa"/>
          <w:jc w:val="center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6E580" w14:textId="77777777" w:rsidR="000B2F33" w:rsidRPr="00685F97" w:rsidRDefault="006106DF" w:rsidP="006106DF">
            <w:pPr>
              <w:spacing w:line="0" w:lineRule="atLeast"/>
              <w:jc w:val="center"/>
              <w:rPr>
                <w:b/>
              </w:rPr>
            </w:pPr>
            <w:r w:rsidRPr="00685F97">
              <w:rPr>
                <w:sz w:val="22"/>
                <w:szCs w:val="22"/>
              </w:rPr>
              <w:t>2. Grup Ülkeler</w:t>
            </w:r>
          </w:p>
        </w:tc>
        <w:tc>
          <w:tcPr>
            <w:tcW w:w="9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24C0E" w14:textId="77777777" w:rsidR="000B2F33" w:rsidRDefault="000B2F33" w:rsidP="006106DF">
            <w:pPr>
              <w:spacing w:line="0" w:lineRule="atLeast"/>
              <w:jc w:val="center"/>
            </w:pPr>
          </w:p>
          <w:p w14:paraId="21EF4135" w14:textId="02295F0F" w:rsidR="007E7397" w:rsidRPr="00685F97" w:rsidRDefault="007E7397" w:rsidP="006106DF">
            <w:pPr>
              <w:spacing w:line="0" w:lineRule="atLeast"/>
              <w:jc w:val="center"/>
            </w:pPr>
            <w:r w:rsidRPr="007E7397">
              <w:t>Güney Kıbrıs Rum Yönetimi, İspanya, Malta, Portekiz, Yunanistan, Çek Cumhuriyeti, Estonya, Letonya, Slovakya, Slovenya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562B2" w14:textId="761027DF" w:rsidR="000B2F33" w:rsidRPr="00685F97" w:rsidRDefault="00E36800" w:rsidP="00A42F32">
            <w:pPr>
              <w:spacing w:line="0" w:lineRule="atLeast"/>
              <w:jc w:val="center"/>
              <w:rPr>
                <w:b/>
              </w:rPr>
            </w:pPr>
            <w:r w:rsidRPr="00685F97">
              <w:rPr>
                <w:b/>
                <w:sz w:val="22"/>
                <w:szCs w:val="22"/>
              </w:rPr>
              <w:t>1</w:t>
            </w:r>
            <w:r w:rsidR="007E7397">
              <w:rPr>
                <w:b/>
                <w:sz w:val="22"/>
                <w:szCs w:val="22"/>
              </w:rPr>
              <w:t>53</w:t>
            </w:r>
          </w:p>
        </w:tc>
      </w:tr>
      <w:tr w:rsidR="000B2F33" w:rsidRPr="00685F97" w14:paraId="7B14C25D" w14:textId="77777777" w:rsidTr="00F076F5">
        <w:trPr>
          <w:tblCellSpacing w:w="0" w:type="dxa"/>
          <w:jc w:val="center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737BE" w14:textId="77777777" w:rsidR="000B2F33" w:rsidRPr="00685F97" w:rsidRDefault="00E36800" w:rsidP="006106DF">
            <w:pPr>
              <w:spacing w:line="0" w:lineRule="atLeast"/>
              <w:jc w:val="center"/>
              <w:rPr>
                <w:b/>
              </w:rPr>
            </w:pPr>
            <w:r w:rsidRPr="00685F97">
              <w:rPr>
                <w:sz w:val="22"/>
                <w:szCs w:val="22"/>
              </w:rPr>
              <w:t>3. Grup Ülkeler</w:t>
            </w:r>
          </w:p>
        </w:tc>
        <w:tc>
          <w:tcPr>
            <w:tcW w:w="9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67E77" w14:textId="77777777" w:rsidR="000B2F33" w:rsidRDefault="000B2F33" w:rsidP="00A42F32">
            <w:pPr>
              <w:spacing w:line="0" w:lineRule="atLeast"/>
              <w:jc w:val="center"/>
            </w:pPr>
          </w:p>
          <w:p w14:paraId="4B123536" w14:textId="5538C8F6" w:rsidR="007E7397" w:rsidRPr="00685F97" w:rsidRDefault="007E7397" w:rsidP="00A42F32">
            <w:pPr>
              <w:spacing w:line="0" w:lineRule="atLeast"/>
              <w:jc w:val="center"/>
            </w:pPr>
            <w:r w:rsidRPr="007E7397">
              <w:t>Bulgaristan, Hırvatistan, Kuzey Makedonya, Litvanya, Macaristan, Polonya, Romanya, Sırbistan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03382" w14:textId="3D7B7C58" w:rsidR="000B2F33" w:rsidRPr="00685F97" w:rsidRDefault="000B2F33" w:rsidP="006106DF">
            <w:pPr>
              <w:spacing w:line="0" w:lineRule="atLeast"/>
              <w:jc w:val="center"/>
              <w:rPr>
                <w:b/>
              </w:rPr>
            </w:pPr>
            <w:r w:rsidRPr="00685F97">
              <w:rPr>
                <w:b/>
                <w:sz w:val="22"/>
                <w:szCs w:val="22"/>
              </w:rPr>
              <w:t>1</w:t>
            </w:r>
            <w:r w:rsidR="007E7397">
              <w:rPr>
                <w:b/>
                <w:sz w:val="22"/>
                <w:szCs w:val="22"/>
              </w:rPr>
              <w:t>33</w:t>
            </w:r>
          </w:p>
        </w:tc>
      </w:tr>
      <w:tr w:rsidR="007E7397" w:rsidRPr="00685F97" w14:paraId="4EB51874" w14:textId="77777777" w:rsidTr="00F076F5">
        <w:trPr>
          <w:tblCellSpacing w:w="0" w:type="dxa"/>
          <w:jc w:val="center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942F39" w14:textId="331C2A38" w:rsidR="007E7397" w:rsidRPr="00685F97" w:rsidRDefault="007E7397" w:rsidP="006106DF">
            <w:pPr>
              <w:spacing w:line="0" w:lineRule="atLeast"/>
              <w:jc w:val="center"/>
            </w:pPr>
            <w:r w:rsidRPr="007E7397">
              <w:rPr>
                <w:sz w:val="22"/>
                <w:szCs w:val="22"/>
              </w:rPr>
              <w:t>Diğer Ülkeler</w:t>
            </w:r>
          </w:p>
        </w:tc>
        <w:tc>
          <w:tcPr>
            <w:tcW w:w="9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E4821C" w14:textId="058BCDD9" w:rsidR="007E7397" w:rsidRDefault="007E7397" w:rsidP="00A42F32">
            <w:pPr>
              <w:spacing w:line="0" w:lineRule="atLeast"/>
              <w:jc w:val="center"/>
            </w:pPr>
            <w:r w:rsidRPr="007E7397">
              <w:t>1-12. Bölge Ülkeleri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0554D" w14:textId="0D1F8428" w:rsidR="007E7397" w:rsidRPr="00685F97" w:rsidRDefault="007E7397" w:rsidP="006106D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190</w:t>
            </w:r>
          </w:p>
        </w:tc>
      </w:tr>
    </w:tbl>
    <w:p w14:paraId="66715634" w14:textId="77777777" w:rsidR="000B2F33" w:rsidRPr="00685F97" w:rsidRDefault="000B2F33" w:rsidP="00A42F32">
      <w:pPr>
        <w:shd w:val="clear" w:color="auto" w:fill="FFFFFF"/>
        <w:spacing w:line="0" w:lineRule="atLeast"/>
        <w:rPr>
          <w:sz w:val="22"/>
          <w:szCs w:val="22"/>
        </w:rPr>
      </w:pPr>
    </w:p>
    <w:p w14:paraId="250502CD" w14:textId="77777777" w:rsidR="00074073" w:rsidRPr="00685F97" w:rsidRDefault="000B2F33" w:rsidP="0094220D">
      <w:pPr>
        <w:shd w:val="clear" w:color="auto" w:fill="FFFFFF"/>
        <w:spacing w:line="0" w:lineRule="atLeast"/>
        <w:jc w:val="both"/>
        <w:rPr>
          <w:sz w:val="22"/>
          <w:szCs w:val="22"/>
        </w:rPr>
      </w:pPr>
      <w:r w:rsidRPr="00685F97">
        <w:rPr>
          <w:sz w:val="22"/>
          <w:szCs w:val="22"/>
        </w:rPr>
        <w:t>- Personel hareketliliğine ilişkin seyahat ücretleri Avrupa Komisyonu Teklif Çağrısında belirtilen "Mesafe Hesaplayıcı" ya göre verilecektir:</w:t>
      </w:r>
      <w:r w:rsidR="009D3B53" w:rsidRPr="00685F97">
        <w:rPr>
          <w:sz w:val="22"/>
          <w:szCs w:val="22"/>
        </w:rPr>
        <w:t xml:space="preserve">  </w:t>
      </w:r>
    </w:p>
    <w:p w14:paraId="4C493A41" w14:textId="77777777" w:rsidR="00074073" w:rsidRPr="00685F97" w:rsidRDefault="000B2F33" w:rsidP="00074073">
      <w:pPr>
        <w:shd w:val="clear" w:color="auto" w:fill="FFFFFF"/>
        <w:spacing w:line="0" w:lineRule="atLeast"/>
        <w:rPr>
          <w:sz w:val="22"/>
          <w:szCs w:val="22"/>
        </w:rPr>
      </w:pPr>
      <w:r w:rsidRPr="00685F97">
        <w:rPr>
          <w:sz w:val="22"/>
          <w:szCs w:val="22"/>
        </w:rPr>
        <w:t> </w:t>
      </w:r>
      <w:hyperlink r:id="rId8" w:history="1">
        <w:r w:rsidR="00074073" w:rsidRPr="00685F97">
          <w:rPr>
            <w:rStyle w:val="Kpr"/>
            <w:sz w:val="22"/>
            <w:szCs w:val="22"/>
          </w:rPr>
          <w:t>http://ec.europa.eu/programmes/erasmus-plus/tools/distance_en.htm</w:t>
        </w:r>
      </w:hyperlink>
      <w:r w:rsidR="00074073" w:rsidRPr="00685F97">
        <w:rPr>
          <w:sz w:val="22"/>
          <w:szCs w:val="22"/>
        </w:rPr>
        <w:t xml:space="preserve"> </w:t>
      </w:r>
    </w:p>
    <w:p w14:paraId="304CA9E7" w14:textId="77777777" w:rsidR="000B2F33" w:rsidRPr="00685F97" w:rsidRDefault="00095190" w:rsidP="00A42F32">
      <w:pPr>
        <w:shd w:val="clear" w:color="auto" w:fill="FFFFFF"/>
        <w:spacing w:line="0" w:lineRule="atLeast"/>
        <w:jc w:val="both"/>
        <w:rPr>
          <w:sz w:val="22"/>
          <w:szCs w:val="22"/>
        </w:rPr>
      </w:pPr>
      <w:r w:rsidRPr="00685F97">
        <w:rPr>
          <w:sz w:val="22"/>
          <w:szCs w:val="22"/>
        </w:rPr>
        <w:t>-   Personelin yerleşik olduğu yerden faaliyet yerine kadar olan 2 nokta arası hesaplanır.</w:t>
      </w:r>
    </w:p>
    <w:p w14:paraId="081ED80A" w14:textId="77777777" w:rsidR="000B2F33" w:rsidRPr="00685F97" w:rsidRDefault="000B2F33" w:rsidP="00A42F32">
      <w:pPr>
        <w:shd w:val="clear" w:color="auto" w:fill="FFFFFF"/>
        <w:spacing w:line="0" w:lineRule="atLeast"/>
        <w:jc w:val="both"/>
        <w:rPr>
          <w:sz w:val="22"/>
          <w:szCs w:val="22"/>
          <w:u w:val="single"/>
        </w:rPr>
      </w:pPr>
      <w:r w:rsidRPr="00685F97">
        <w:rPr>
          <w:sz w:val="22"/>
          <w:szCs w:val="22"/>
          <w:u w:val="single"/>
        </w:rPr>
        <w:t>Personelin aktarmalı olarak seyahat etmesi yukarıda belirtilen mesafe hesaplaması ile varılan mesafeyi etkilemez.</w:t>
      </w:r>
    </w:p>
    <w:p w14:paraId="2252B84C" w14:textId="77777777" w:rsidR="00391637" w:rsidRPr="00685F97" w:rsidRDefault="00391637" w:rsidP="00A42F32">
      <w:pPr>
        <w:shd w:val="clear" w:color="auto" w:fill="FFFFFF"/>
        <w:spacing w:line="0" w:lineRule="atLeast"/>
        <w:jc w:val="both"/>
        <w:rPr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655"/>
        <w:gridCol w:w="1950"/>
      </w:tblGrid>
      <w:tr w:rsidR="007D3FAB" w:rsidRPr="00685F97" w14:paraId="340396D6" w14:textId="6A4F3615" w:rsidTr="002F48EF">
        <w:trPr>
          <w:trHeight w:hRule="exact" w:val="789"/>
          <w:jc w:val="center"/>
        </w:trPr>
        <w:tc>
          <w:tcPr>
            <w:tcW w:w="2943" w:type="dxa"/>
            <w:vAlign w:val="center"/>
          </w:tcPr>
          <w:p w14:paraId="5A750C15" w14:textId="77777777" w:rsidR="007D3FAB" w:rsidRPr="00685F97" w:rsidRDefault="007D3FAB" w:rsidP="00A42F32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685F97">
              <w:rPr>
                <w:b/>
                <w:sz w:val="22"/>
                <w:szCs w:val="22"/>
              </w:rPr>
              <w:t>Elde edilen “km” değeri</w:t>
            </w:r>
          </w:p>
        </w:tc>
        <w:tc>
          <w:tcPr>
            <w:tcW w:w="2655" w:type="dxa"/>
            <w:vAlign w:val="center"/>
          </w:tcPr>
          <w:p w14:paraId="575D5E9D" w14:textId="77777777" w:rsidR="007D3FAB" w:rsidRPr="00685F97" w:rsidRDefault="007D3FAB" w:rsidP="00A42F32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685F97">
              <w:rPr>
                <w:b/>
                <w:sz w:val="22"/>
                <w:szCs w:val="22"/>
              </w:rPr>
              <w:t>Hibe miktarı (Avro)</w:t>
            </w:r>
          </w:p>
        </w:tc>
        <w:tc>
          <w:tcPr>
            <w:tcW w:w="1950" w:type="dxa"/>
            <w:vAlign w:val="center"/>
          </w:tcPr>
          <w:p w14:paraId="7BDABBF6" w14:textId="4B210E84" w:rsidR="007D3FAB" w:rsidRPr="00685F97" w:rsidRDefault="002F48EF" w:rsidP="007D3FAB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Yeşil Seyahat Hibe Tutarı</w:t>
            </w:r>
          </w:p>
        </w:tc>
      </w:tr>
      <w:tr w:rsidR="007D3FAB" w:rsidRPr="00685F97" w14:paraId="04BC992B" w14:textId="59063AAF" w:rsidTr="002F48EF">
        <w:trPr>
          <w:trHeight w:hRule="exact" w:val="421"/>
          <w:jc w:val="center"/>
        </w:trPr>
        <w:tc>
          <w:tcPr>
            <w:tcW w:w="2943" w:type="dxa"/>
            <w:vAlign w:val="center"/>
          </w:tcPr>
          <w:p w14:paraId="08BE5581" w14:textId="77777777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10-99 KM arası</w:t>
            </w:r>
          </w:p>
        </w:tc>
        <w:tc>
          <w:tcPr>
            <w:tcW w:w="2655" w:type="dxa"/>
            <w:vAlign w:val="center"/>
          </w:tcPr>
          <w:p w14:paraId="08E2ED77" w14:textId="7572E764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2</w:t>
            </w:r>
            <w:r w:rsidR="002F48EF">
              <w:rPr>
                <w:sz w:val="22"/>
                <w:szCs w:val="22"/>
              </w:rPr>
              <w:t>8</w:t>
            </w:r>
          </w:p>
        </w:tc>
        <w:tc>
          <w:tcPr>
            <w:tcW w:w="1950" w:type="dxa"/>
            <w:vAlign w:val="center"/>
          </w:tcPr>
          <w:p w14:paraId="5F06305A" w14:textId="0D50D657" w:rsidR="007D3FAB" w:rsidRPr="00685F97" w:rsidRDefault="002F48EF" w:rsidP="007D3FA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7D3FAB" w:rsidRPr="00685F97" w14:paraId="18651506" w14:textId="610490BC" w:rsidTr="002F48EF">
        <w:trPr>
          <w:trHeight w:hRule="exact" w:val="397"/>
          <w:jc w:val="center"/>
        </w:trPr>
        <w:tc>
          <w:tcPr>
            <w:tcW w:w="2943" w:type="dxa"/>
          </w:tcPr>
          <w:p w14:paraId="524CBD2B" w14:textId="77777777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100 - 499 KM arası</w:t>
            </w:r>
          </w:p>
        </w:tc>
        <w:tc>
          <w:tcPr>
            <w:tcW w:w="2655" w:type="dxa"/>
          </w:tcPr>
          <w:p w14:paraId="6501FD73" w14:textId="43DAA896" w:rsidR="007D3FAB" w:rsidRPr="00685F97" w:rsidRDefault="002F48EF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950" w:type="dxa"/>
          </w:tcPr>
          <w:p w14:paraId="0731546B" w14:textId="35F6F2B2" w:rsidR="007D3FAB" w:rsidRPr="00685F97" w:rsidRDefault="002F48EF" w:rsidP="007D3FA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</w:tr>
      <w:tr w:rsidR="007D3FAB" w:rsidRPr="00685F97" w14:paraId="556D5150" w14:textId="24C7CF7B" w:rsidTr="002F48EF">
        <w:trPr>
          <w:trHeight w:hRule="exact" w:val="397"/>
          <w:jc w:val="center"/>
        </w:trPr>
        <w:tc>
          <w:tcPr>
            <w:tcW w:w="2943" w:type="dxa"/>
          </w:tcPr>
          <w:p w14:paraId="78E43E66" w14:textId="77777777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500 - 1999 KM arası</w:t>
            </w:r>
          </w:p>
        </w:tc>
        <w:tc>
          <w:tcPr>
            <w:tcW w:w="2655" w:type="dxa"/>
          </w:tcPr>
          <w:p w14:paraId="673ACA3C" w14:textId="73DC58F6" w:rsidR="007D3FAB" w:rsidRPr="00685F97" w:rsidRDefault="002F48EF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950" w:type="dxa"/>
          </w:tcPr>
          <w:p w14:paraId="206F6CFD" w14:textId="2220FFB6" w:rsidR="007D3FAB" w:rsidRPr="00685F97" w:rsidRDefault="002F48EF" w:rsidP="007D3FA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</w:tr>
      <w:tr w:rsidR="007D3FAB" w:rsidRPr="00685F97" w14:paraId="0DE2B3DC" w14:textId="4DAB0108" w:rsidTr="002F48EF">
        <w:trPr>
          <w:trHeight w:hRule="exact" w:val="397"/>
          <w:jc w:val="center"/>
        </w:trPr>
        <w:tc>
          <w:tcPr>
            <w:tcW w:w="2943" w:type="dxa"/>
          </w:tcPr>
          <w:p w14:paraId="5DD54B05" w14:textId="77777777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2000 - 2999 KM arası</w:t>
            </w:r>
          </w:p>
        </w:tc>
        <w:tc>
          <w:tcPr>
            <w:tcW w:w="2655" w:type="dxa"/>
          </w:tcPr>
          <w:p w14:paraId="5AABDA4D" w14:textId="5105321C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3</w:t>
            </w:r>
            <w:r w:rsidR="002F48EF">
              <w:rPr>
                <w:sz w:val="22"/>
                <w:szCs w:val="22"/>
              </w:rPr>
              <w:t>95</w:t>
            </w:r>
          </w:p>
        </w:tc>
        <w:tc>
          <w:tcPr>
            <w:tcW w:w="1950" w:type="dxa"/>
          </w:tcPr>
          <w:p w14:paraId="34536088" w14:textId="2F364C88" w:rsidR="007D3FAB" w:rsidRPr="00685F97" w:rsidRDefault="002F48EF" w:rsidP="007D3FA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</w:tr>
      <w:tr w:rsidR="007D3FAB" w:rsidRPr="00685F97" w14:paraId="059E49FA" w14:textId="62181911" w:rsidTr="002F48EF">
        <w:trPr>
          <w:trHeight w:hRule="exact" w:val="397"/>
          <w:jc w:val="center"/>
        </w:trPr>
        <w:tc>
          <w:tcPr>
            <w:tcW w:w="2943" w:type="dxa"/>
          </w:tcPr>
          <w:p w14:paraId="4D1ACA60" w14:textId="77777777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3000 - 3999 KM arası</w:t>
            </w:r>
          </w:p>
        </w:tc>
        <w:tc>
          <w:tcPr>
            <w:tcW w:w="2655" w:type="dxa"/>
          </w:tcPr>
          <w:p w14:paraId="17D29B58" w14:textId="47A2DB27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5</w:t>
            </w:r>
            <w:r w:rsidR="002F48EF">
              <w:rPr>
                <w:sz w:val="22"/>
                <w:szCs w:val="22"/>
              </w:rPr>
              <w:t>80</w:t>
            </w:r>
          </w:p>
        </w:tc>
        <w:tc>
          <w:tcPr>
            <w:tcW w:w="1950" w:type="dxa"/>
          </w:tcPr>
          <w:p w14:paraId="518689B3" w14:textId="6350A680" w:rsidR="007D3FAB" w:rsidRPr="00685F97" w:rsidRDefault="002F48EF" w:rsidP="007D3FA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</w:tr>
      <w:tr w:rsidR="007D3FAB" w:rsidRPr="00685F97" w14:paraId="013DA780" w14:textId="3A4752CF" w:rsidTr="002F48EF">
        <w:trPr>
          <w:trHeight w:hRule="exact" w:val="397"/>
          <w:jc w:val="center"/>
        </w:trPr>
        <w:tc>
          <w:tcPr>
            <w:tcW w:w="2943" w:type="dxa"/>
          </w:tcPr>
          <w:p w14:paraId="2488A87B" w14:textId="77777777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4000 - 7999 KM arası</w:t>
            </w:r>
          </w:p>
        </w:tc>
        <w:tc>
          <w:tcPr>
            <w:tcW w:w="2655" w:type="dxa"/>
          </w:tcPr>
          <w:p w14:paraId="29B4340D" w14:textId="75E2B362" w:rsidR="007D3FAB" w:rsidRPr="00685F97" w:rsidRDefault="002F48EF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</w:t>
            </w:r>
          </w:p>
        </w:tc>
        <w:tc>
          <w:tcPr>
            <w:tcW w:w="1950" w:type="dxa"/>
          </w:tcPr>
          <w:p w14:paraId="5D40B0AE" w14:textId="2DEE5B44" w:rsidR="007D3FAB" w:rsidRPr="00685F97" w:rsidRDefault="002F48EF" w:rsidP="007D3FA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</w:t>
            </w:r>
          </w:p>
        </w:tc>
      </w:tr>
      <w:tr w:rsidR="007D3FAB" w:rsidRPr="00685F97" w14:paraId="45F05161" w14:textId="6E32641A" w:rsidTr="002F48EF">
        <w:trPr>
          <w:trHeight w:hRule="exact" w:val="397"/>
          <w:jc w:val="center"/>
        </w:trPr>
        <w:tc>
          <w:tcPr>
            <w:tcW w:w="2943" w:type="dxa"/>
          </w:tcPr>
          <w:p w14:paraId="354F85A2" w14:textId="77777777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8000 KM ve üzeri</w:t>
            </w:r>
          </w:p>
        </w:tc>
        <w:tc>
          <w:tcPr>
            <w:tcW w:w="2655" w:type="dxa"/>
          </w:tcPr>
          <w:p w14:paraId="46C6712B" w14:textId="01AD17C7" w:rsidR="007D3FAB" w:rsidRPr="00685F97" w:rsidRDefault="007D3FAB" w:rsidP="00A42F3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685F97">
              <w:rPr>
                <w:sz w:val="22"/>
                <w:szCs w:val="22"/>
              </w:rPr>
              <w:t>1</w:t>
            </w:r>
            <w:r w:rsidR="002F48EF">
              <w:rPr>
                <w:sz w:val="22"/>
                <w:szCs w:val="22"/>
              </w:rPr>
              <w:t>735</w:t>
            </w:r>
          </w:p>
        </w:tc>
        <w:tc>
          <w:tcPr>
            <w:tcW w:w="1950" w:type="dxa"/>
          </w:tcPr>
          <w:p w14:paraId="1E3723FF" w14:textId="35528A52" w:rsidR="007D3FAB" w:rsidRPr="00685F97" w:rsidRDefault="002F48EF" w:rsidP="007D3FAB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</w:t>
            </w:r>
          </w:p>
        </w:tc>
      </w:tr>
    </w:tbl>
    <w:p w14:paraId="2F6ED4CD" w14:textId="77777777" w:rsidR="00075AE5" w:rsidRPr="00685F97" w:rsidRDefault="00075AE5" w:rsidP="00A42F32">
      <w:pPr>
        <w:shd w:val="clear" w:color="auto" w:fill="FFFFFF"/>
        <w:spacing w:line="0" w:lineRule="atLeast"/>
        <w:jc w:val="both"/>
        <w:rPr>
          <w:sz w:val="22"/>
          <w:szCs w:val="22"/>
        </w:rPr>
      </w:pPr>
    </w:p>
    <w:p w14:paraId="49E678CA" w14:textId="7434D4C1" w:rsidR="00075AE5" w:rsidRPr="00685F97" w:rsidRDefault="00075AE5" w:rsidP="00A42F32">
      <w:pPr>
        <w:shd w:val="clear" w:color="auto" w:fill="FFFFFF"/>
        <w:spacing w:line="0" w:lineRule="atLeast"/>
        <w:jc w:val="both"/>
        <w:rPr>
          <w:sz w:val="22"/>
          <w:szCs w:val="22"/>
        </w:rPr>
      </w:pPr>
      <w:r w:rsidRPr="00685F97">
        <w:rPr>
          <w:sz w:val="22"/>
          <w:szCs w:val="22"/>
        </w:rPr>
        <w:t xml:space="preserve">Ödeme ve program içeriği ile ilgili detaylı bilgiyi </w:t>
      </w:r>
      <w:hyperlink r:id="rId9" w:history="1">
        <w:r w:rsidRPr="00685F97">
          <w:rPr>
            <w:rStyle w:val="Kpr"/>
            <w:sz w:val="22"/>
            <w:szCs w:val="22"/>
          </w:rPr>
          <w:t>http://erasmus.gantep.edu.tr/</w:t>
        </w:r>
      </w:hyperlink>
      <w:r w:rsidRPr="00685F97">
        <w:rPr>
          <w:sz w:val="22"/>
          <w:szCs w:val="22"/>
        </w:rPr>
        <w:t xml:space="preserve"> web sitemizde bulunan 20</w:t>
      </w:r>
      <w:r w:rsidR="00F40F1F">
        <w:rPr>
          <w:sz w:val="22"/>
          <w:szCs w:val="22"/>
        </w:rPr>
        <w:t>24</w:t>
      </w:r>
      <w:r w:rsidRPr="00685F97">
        <w:rPr>
          <w:sz w:val="22"/>
          <w:szCs w:val="22"/>
        </w:rPr>
        <w:t xml:space="preserve"> Uygulama El Kitabında bulabilirsiniz.</w:t>
      </w:r>
      <w:r w:rsidR="00B14DD0" w:rsidRPr="00685F97">
        <w:rPr>
          <w:sz w:val="22"/>
          <w:szCs w:val="22"/>
        </w:rPr>
        <w:t xml:space="preserve"> Sürelerin hesaplanması, ödemelerin hesaplanması ve kesintilerin yapılması bu kitapçık kuralları çerçevesinde yapılmaktadır.</w:t>
      </w:r>
    </w:p>
    <w:p w14:paraId="29B4BFB1" w14:textId="77777777" w:rsidR="00DF0FE8" w:rsidRPr="00685F97" w:rsidRDefault="00DF0FE8" w:rsidP="00A42F32">
      <w:pPr>
        <w:shd w:val="clear" w:color="auto" w:fill="FFFFFF"/>
        <w:spacing w:line="0" w:lineRule="atLeast"/>
        <w:jc w:val="both"/>
        <w:rPr>
          <w:sz w:val="22"/>
          <w:szCs w:val="22"/>
        </w:rPr>
      </w:pPr>
    </w:p>
    <w:p w14:paraId="162AA8C5" w14:textId="77777777" w:rsidR="009B1581" w:rsidRPr="00685F97" w:rsidRDefault="009B1581" w:rsidP="00A42F32">
      <w:pPr>
        <w:spacing w:line="0" w:lineRule="atLeast"/>
        <w:jc w:val="both"/>
        <w:rPr>
          <w:b/>
          <w:bCs/>
          <w:sz w:val="22"/>
          <w:szCs w:val="22"/>
          <w:u w:val="single"/>
        </w:rPr>
      </w:pPr>
      <w:r w:rsidRPr="00685F97">
        <w:rPr>
          <w:b/>
          <w:bCs/>
          <w:sz w:val="22"/>
          <w:szCs w:val="22"/>
          <w:u w:val="single"/>
        </w:rPr>
        <w:t>Döndükten Sonra Yapılması Gerekenler</w:t>
      </w:r>
    </w:p>
    <w:p w14:paraId="7D993B45" w14:textId="77777777" w:rsidR="00CF5948" w:rsidRPr="00685F97" w:rsidRDefault="00B13D3C" w:rsidP="00A42F32">
      <w:pPr>
        <w:pStyle w:val="ListeParagraf"/>
        <w:numPr>
          <w:ilvl w:val="0"/>
          <w:numId w:val="2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 xml:space="preserve">Uçak </w:t>
      </w:r>
      <w:r w:rsidRPr="00685F97">
        <w:rPr>
          <w:b/>
          <w:bCs/>
          <w:sz w:val="22"/>
          <w:szCs w:val="22"/>
        </w:rPr>
        <w:t>biniş kartlarınız</w:t>
      </w:r>
      <w:r w:rsidR="009D046C" w:rsidRPr="00685F97">
        <w:rPr>
          <w:b/>
          <w:bCs/>
          <w:sz w:val="22"/>
          <w:szCs w:val="22"/>
        </w:rPr>
        <w:t xml:space="preserve"> veya fotokopileri</w:t>
      </w:r>
    </w:p>
    <w:p w14:paraId="7A83BE9F" w14:textId="1D77F934" w:rsidR="00ED003D" w:rsidRPr="00685F97" w:rsidRDefault="000475F2" w:rsidP="00A42F32">
      <w:pPr>
        <w:pStyle w:val="ListeParagraf"/>
        <w:numPr>
          <w:ilvl w:val="0"/>
          <w:numId w:val="2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>Gittiğiniz</w:t>
      </w:r>
      <w:r w:rsidR="00B13D3C" w:rsidRPr="00685F97">
        <w:rPr>
          <w:bCs/>
          <w:sz w:val="22"/>
          <w:szCs w:val="22"/>
        </w:rPr>
        <w:t xml:space="preserve"> kurumdan almış olduğunuz “</w:t>
      </w:r>
      <w:r w:rsidR="00B13D3C" w:rsidRPr="00685F97">
        <w:rPr>
          <w:b/>
          <w:bCs/>
          <w:sz w:val="22"/>
          <w:szCs w:val="22"/>
        </w:rPr>
        <w:t>Katılım Sertifikası</w:t>
      </w:r>
      <w:r w:rsidR="00B13D3C" w:rsidRPr="00685F97">
        <w:rPr>
          <w:bCs/>
          <w:sz w:val="22"/>
          <w:szCs w:val="22"/>
        </w:rPr>
        <w:t>”</w:t>
      </w:r>
      <w:r w:rsidR="00493EF0" w:rsidRPr="00685F97">
        <w:rPr>
          <w:bCs/>
          <w:sz w:val="22"/>
          <w:szCs w:val="22"/>
        </w:rPr>
        <w:t xml:space="preserve"> faaliyetinizin</w:t>
      </w:r>
      <w:r w:rsidR="00E5665B" w:rsidRPr="00685F97">
        <w:rPr>
          <w:bCs/>
          <w:sz w:val="22"/>
          <w:szCs w:val="22"/>
        </w:rPr>
        <w:t xml:space="preserve"> </w:t>
      </w:r>
      <w:r w:rsidR="00F40F1F">
        <w:rPr>
          <w:bCs/>
          <w:sz w:val="22"/>
          <w:szCs w:val="22"/>
        </w:rPr>
        <w:t>3</w:t>
      </w:r>
      <w:r w:rsidR="00E5665B" w:rsidRPr="00685F97">
        <w:rPr>
          <w:bCs/>
          <w:sz w:val="22"/>
          <w:szCs w:val="22"/>
        </w:rPr>
        <w:t xml:space="preserve"> iş günü</w:t>
      </w:r>
      <w:r w:rsidR="00493EF0" w:rsidRPr="00685F97">
        <w:rPr>
          <w:bCs/>
          <w:sz w:val="22"/>
          <w:szCs w:val="22"/>
        </w:rPr>
        <w:t xml:space="preserve"> </w:t>
      </w:r>
      <w:r w:rsidR="00637CF8">
        <w:rPr>
          <w:bCs/>
          <w:sz w:val="22"/>
          <w:szCs w:val="22"/>
        </w:rPr>
        <w:t>veya gerçekleştirdiğiniz süre kadar olması</w:t>
      </w:r>
      <w:r w:rsidRPr="00685F97">
        <w:rPr>
          <w:bCs/>
          <w:sz w:val="22"/>
          <w:szCs w:val="22"/>
        </w:rPr>
        <w:t xml:space="preserve"> gerek</w:t>
      </w:r>
      <w:r w:rsidR="00637CF8">
        <w:rPr>
          <w:bCs/>
          <w:sz w:val="22"/>
          <w:szCs w:val="22"/>
        </w:rPr>
        <w:t>mektedir</w:t>
      </w:r>
      <w:r w:rsidRPr="00685F97">
        <w:rPr>
          <w:bCs/>
          <w:sz w:val="22"/>
          <w:szCs w:val="22"/>
        </w:rPr>
        <w:t>.</w:t>
      </w:r>
    </w:p>
    <w:p w14:paraId="2B34E402" w14:textId="7C8CF697" w:rsidR="002E2DD8" w:rsidRPr="00685F97" w:rsidRDefault="00DF5B8F" w:rsidP="00A42F32">
      <w:pPr>
        <w:pStyle w:val="ListeParagraf"/>
        <w:numPr>
          <w:ilvl w:val="0"/>
          <w:numId w:val="2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t xml:space="preserve">Faaliyeti tamamladıktan sonra e-posta adreslerinize </w:t>
      </w:r>
      <w:r w:rsidR="003F4CA6" w:rsidRPr="00685F97">
        <w:rPr>
          <w:bCs/>
          <w:sz w:val="22"/>
          <w:szCs w:val="22"/>
        </w:rPr>
        <w:t xml:space="preserve">sistem tarafından </w:t>
      </w:r>
      <w:proofErr w:type="spellStart"/>
      <w:r w:rsidR="009242BA" w:rsidRPr="00685F97">
        <w:rPr>
          <w:b/>
          <w:bCs/>
          <w:sz w:val="22"/>
          <w:szCs w:val="22"/>
        </w:rPr>
        <w:t>Participant</w:t>
      </w:r>
      <w:proofErr w:type="spellEnd"/>
      <w:r w:rsidR="009242BA" w:rsidRPr="00685F97">
        <w:rPr>
          <w:b/>
          <w:bCs/>
          <w:sz w:val="22"/>
          <w:szCs w:val="22"/>
        </w:rPr>
        <w:t xml:space="preserve"> </w:t>
      </w:r>
      <w:proofErr w:type="spellStart"/>
      <w:r w:rsidR="009242BA" w:rsidRPr="00685F97">
        <w:rPr>
          <w:b/>
          <w:bCs/>
          <w:sz w:val="22"/>
          <w:szCs w:val="22"/>
        </w:rPr>
        <w:t>report</w:t>
      </w:r>
      <w:proofErr w:type="spellEnd"/>
      <w:r w:rsidR="009242BA" w:rsidRPr="00685F97">
        <w:rPr>
          <w:b/>
          <w:bCs/>
          <w:sz w:val="22"/>
          <w:szCs w:val="22"/>
        </w:rPr>
        <w:t>/</w:t>
      </w:r>
      <w:proofErr w:type="spellStart"/>
      <w:r w:rsidR="009242BA" w:rsidRPr="00685F97">
        <w:rPr>
          <w:b/>
          <w:bCs/>
          <w:sz w:val="22"/>
          <w:szCs w:val="22"/>
        </w:rPr>
        <w:t>survey</w:t>
      </w:r>
      <w:proofErr w:type="spellEnd"/>
      <w:r w:rsidRPr="00685F97">
        <w:rPr>
          <w:bCs/>
          <w:sz w:val="22"/>
          <w:szCs w:val="22"/>
        </w:rPr>
        <w:t xml:space="preserve"> gönderilecektir. Bu raporun </w:t>
      </w:r>
      <w:r w:rsidR="00E90EE7" w:rsidRPr="00685F97">
        <w:rPr>
          <w:bCs/>
          <w:sz w:val="22"/>
          <w:szCs w:val="22"/>
        </w:rPr>
        <w:t>sistem üzerinden tamamlanması yeterli olacaktır.</w:t>
      </w:r>
    </w:p>
    <w:p w14:paraId="271BD926" w14:textId="77777777" w:rsidR="00B13D3C" w:rsidRPr="00685F97" w:rsidRDefault="002E2DD8" w:rsidP="00AE18D8">
      <w:pPr>
        <w:pStyle w:val="ListeParagraf"/>
        <w:numPr>
          <w:ilvl w:val="0"/>
          <w:numId w:val="2"/>
        </w:numPr>
        <w:spacing w:line="0" w:lineRule="atLeast"/>
        <w:jc w:val="both"/>
        <w:rPr>
          <w:bCs/>
          <w:sz w:val="22"/>
          <w:szCs w:val="22"/>
        </w:rPr>
      </w:pPr>
      <w:r w:rsidRPr="00685F97">
        <w:rPr>
          <w:bCs/>
          <w:sz w:val="22"/>
          <w:szCs w:val="22"/>
        </w:rPr>
        <w:lastRenderedPageBreak/>
        <w:t>Dönüş sonrası</w:t>
      </w:r>
      <w:r w:rsidR="009E4D21" w:rsidRPr="00685F97">
        <w:rPr>
          <w:bCs/>
          <w:sz w:val="22"/>
          <w:szCs w:val="22"/>
        </w:rPr>
        <w:t>, katılımcı raporunu tamamlamayan,</w:t>
      </w:r>
      <w:r w:rsidRPr="00685F97">
        <w:rPr>
          <w:bCs/>
          <w:sz w:val="22"/>
          <w:szCs w:val="22"/>
        </w:rPr>
        <w:t xml:space="preserve"> belgeleri eksik o</w:t>
      </w:r>
      <w:r w:rsidR="009E4D21" w:rsidRPr="00685F97">
        <w:rPr>
          <w:bCs/>
          <w:sz w:val="22"/>
          <w:szCs w:val="22"/>
        </w:rPr>
        <w:t>lan veya programı gerçekleştirdiğini belgeleyemeyen</w:t>
      </w:r>
      <w:r w:rsidRPr="00685F97">
        <w:rPr>
          <w:bCs/>
          <w:sz w:val="22"/>
          <w:szCs w:val="22"/>
        </w:rPr>
        <w:t xml:space="preserve"> personel</w:t>
      </w:r>
      <w:r w:rsidR="009E4D21" w:rsidRPr="00685F97">
        <w:rPr>
          <w:bCs/>
          <w:sz w:val="22"/>
          <w:szCs w:val="22"/>
        </w:rPr>
        <w:t>lerden</w:t>
      </w:r>
      <w:r w:rsidRPr="00685F97">
        <w:rPr>
          <w:bCs/>
          <w:sz w:val="22"/>
          <w:szCs w:val="22"/>
        </w:rPr>
        <w:t xml:space="preserve"> Uygulama El Kitabında belirtilen kurallar çerçevesinde kesinti yapıl</w:t>
      </w:r>
      <w:r w:rsidR="009E4D21" w:rsidRPr="00685F97">
        <w:rPr>
          <w:bCs/>
          <w:sz w:val="22"/>
          <w:szCs w:val="22"/>
        </w:rPr>
        <w:t>ır</w:t>
      </w:r>
      <w:r w:rsidRPr="00685F97">
        <w:rPr>
          <w:bCs/>
          <w:sz w:val="22"/>
          <w:szCs w:val="22"/>
        </w:rPr>
        <w:t xml:space="preserve"> veya hibenin tamamının iade</w:t>
      </w:r>
      <w:r w:rsidR="00B13D3C" w:rsidRPr="00685F97">
        <w:rPr>
          <w:bCs/>
          <w:sz w:val="22"/>
          <w:szCs w:val="22"/>
        </w:rPr>
        <w:t xml:space="preserve"> </w:t>
      </w:r>
      <w:r w:rsidRPr="00685F97">
        <w:rPr>
          <w:bCs/>
          <w:sz w:val="22"/>
          <w:szCs w:val="22"/>
        </w:rPr>
        <w:t>edilmesi istenebilir.</w:t>
      </w:r>
    </w:p>
    <w:p w14:paraId="72665806" w14:textId="77777777" w:rsidR="00007682" w:rsidRPr="00685F97" w:rsidRDefault="00007682" w:rsidP="00007682">
      <w:pPr>
        <w:pStyle w:val="ListeParagraf"/>
        <w:spacing w:line="0" w:lineRule="atLeast"/>
        <w:jc w:val="both"/>
        <w:rPr>
          <w:bCs/>
          <w:sz w:val="22"/>
          <w:szCs w:val="22"/>
        </w:rPr>
      </w:pPr>
    </w:p>
    <w:p w14:paraId="356D58AF" w14:textId="77777777" w:rsidR="002D759D" w:rsidRDefault="002D759D" w:rsidP="00D2572C">
      <w:pPr>
        <w:spacing w:line="0" w:lineRule="atLeast"/>
        <w:ind w:firstLine="360"/>
        <w:jc w:val="both"/>
        <w:rPr>
          <w:bCs/>
          <w:sz w:val="22"/>
          <w:szCs w:val="22"/>
        </w:rPr>
      </w:pPr>
    </w:p>
    <w:p w14:paraId="4254DD94" w14:textId="77777777" w:rsidR="002D759D" w:rsidRPr="006A0D82" w:rsidRDefault="002D759D" w:rsidP="002D759D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“</w:t>
      </w:r>
      <w:r w:rsidRPr="006A0D82">
        <w:rPr>
          <w:sz w:val="22"/>
          <w:szCs w:val="22"/>
        </w:rPr>
        <w:t xml:space="preserve">Bu başvuruların değerlendirilmesi ve nihai kararı aşamasında, tüm başvuru sahipleri ile Seçim Komisyonu üyelerinin tarafsızlığını etkileyebilecek herhangi bir kişisel ilişki bulunmamaktadır. Karar, şeffaflık kurallarına uygun bir şekilde verilmiştir. </w:t>
      </w:r>
      <w:r w:rsidRPr="006A0D82">
        <w:rPr>
          <w:bCs/>
          <w:sz w:val="22"/>
          <w:szCs w:val="22"/>
        </w:rPr>
        <w:t>Bütçenin daha verimli kullanılabilmesi için Ders Verme Hareketliliği ve Eğitim Alma Hareketlilikleri arasında, hibenin tamamına kadar, hibe aktarımı yapılabilir.</w:t>
      </w:r>
      <w:r>
        <w:rPr>
          <w:bCs/>
          <w:sz w:val="22"/>
          <w:szCs w:val="22"/>
        </w:rPr>
        <w:t>”</w:t>
      </w:r>
    </w:p>
    <w:p w14:paraId="319D0C9D" w14:textId="77777777" w:rsidR="003C2DA4" w:rsidRDefault="003C2DA4" w:rsidP="003C2DA4">
      <w:pPr>
        <w:spacing w:line="0" w:lineRule="atLeast"/>
        <w:jc w:val="both"/>
        <w:rPr>
          <w:bCs/>
          <w:sz w:val="22"/>
          <w:szCs w:val="22"/>
        </w:rPr>
      </w:pPr>
    </w:p>
    <w:p w14:paraId="65B81663" w14:textId="77777777" w:rsidR="003C2DA4" w:rsidRDefault="003C2DA4" w:rsidP="003C2DA4">
      <w:pPr>
        <w:spacing w:line="0" w:lineRule="atLeast"/>
        <w:jc w:val="both"/>
        <w:rPr>
          <w:bCs/>
          <w:sz w:val="22"/>
          <w:szCs w:val="22"/>
        </w:rPr>
      </w:pPr>
    </w:p>
    <w:p w14:paraId="41D8B40A" w14:textId="4CC1649A" w:rsidR="003C2DA4" w:rsidRPr="003C2DA4" w:rsidRDefault="003C2DA4" w:rsidP="003C2DA4">
      <w:pPr>
        <w:spacing w:line="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Uluslararası İlişkiler Ofisi</w:t>
      </w:r>
    </w:p>
    <w:sectPr w:rsidR="003C2DA4" w:rsidRPr="003C2DA4" w:rsidSect="00BD07CA">
      <w:footerReference w:type="default" r:id="rId10"/>
      <w:pgSz w:w="16838" w:h="11906" w:orient="landscape"/>
      <w:pgMar w:top="851" w:right="70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03A3" w14:textId="77777777" w:rsidR="00C4084B" w:rsidRDefault="00C4084B" w:rsidP="001F272B">
      <w:r>
        <w:separator/>
      </w:r>
    </w:p>
  </w:endnote>
  <w:endnote w:type="continuationSeparator" w:id="0">
    <w:p w14:paraId="49564F01" w14:textId="77777777" w:rsidR="00C4084B" w:rsidRDefault="00C4084B" w:rsidP="001F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tillium Web">
    <w:charset w:val="A2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051776"/>
      <w:docPartObj>
        <w:docPartGallery w:val="Page Numbers (Bottom of Page)"/>
        <w:docPartUnique/>
      </w:docPartObj>
    </w:sdtPr>
    <w:sdtContent>
      <w:p w14:paraId="3BA22748" w14:textId="77777777" w:rsidR="00FD28D7" w:rsidRDefault="00FD28D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20D">
          <w:rPr>
            <w:noProof/>
          </w:rPr>
          <w:t>3</w:t>
        </w:r>
        <w:r>
          <w:fldChar w:fldCharType="end"/>
        </w:r>
      </w:p>
    </w:sdtContent>
  </w:sdt>
  <w:p w14:paraId="56C9D118" w14:textId="77777777" w:rsidR="00107DEC" w:rsidRDefault="00107D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75A9" w14:textId="77777777" w:rsidR="00C4084B" w:rsidRDefault="00C4084B" w:rsidP="001F272B">
      <w:r>
        <w:separator/>
      </w:r>
    </w:p>
  </w:footnote>
  <w:footnote w:type="continuationSeparator" w:id="0">
    <w:p w14:paraId="1AB5C64E" w14:textId="77777777" w:rsidR="00C4084B" w:rsidRDefault="00C4084B" w:rsidP="001F2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9E8"/>
    <w:multiLevelType w:val="multilevel"/>
    <w:tmpl w:val="D21C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B447D"/>
    <w:multiLevelType w:val="hybridMultilevel"/>
    <w:tmpl w:val="B32897C2"/>
    <w:lvl w:ilvl="0" w:tplc="1ACC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F5C83"/>
    <w:multiLevelType w:val="hybridMultilevel"/>
    <w:tmpl w:val="844AAAF4"/>
    <w:lvl w:ilvl="0" w:tplc="29726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0D27"/>
    <w:multiLevelType w:val="multilevel"/>
    <w:tmpl w:val="8664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D34D1"/>
    <w:multiLevelType w:val="multilevel"/>
    <w:tmpl w:val="F082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4110EB"/>
    <w:multiLevelType w:val="multilevel"/>
    <w:tmpl w:val="7EC6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35695"/>
    <w:multiLevelType w:val="hybridMultilevel"/>
    <w:tmpl w:val="F8D0E09C"/>
    <w:lvl w:ilvl="0" w:tplc="66A41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142437">
    <w:abstractNumId w:val="2"/>
  </w:num>
  <w:num w:numId="2" w16cid:durableId="95030138">
    <w:abstractNumId w:val="6"/>
  </w:num>
  <w:num w:numId="3" w16cid:durableId="1785031236">
    <w:abstractNumId w:val="1"/>
  </w:num>
  <w:num w:numId="4" w16cid:durableId="1038894057">
    <w:abstractNumId w:val="0"/>
  </w:num>
  <w:num w:numId="5" w16cid:durableId="492919162">
    <w:abstractNumId w:val="4"/>
  </w:num>
  <w:num w:numId="6" w16cid:durableId="282926572">
    <w:abstractNumId w:val="3"/>
  </w:num>
  <w:num w:numId="7" w16cid:durableId="1508248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F33"/>
    <w:rsid w:val="00007682"/>
    <w:rsid w:val="000157AB"/>
    <w:rsid w:val="00020157"/>
    <w:rsid w:val="0002058A"/>
    <w:rsid w:val="00024525"/>
    <w:rsid w:val="00024CAC"/>
    <w:rsid w:val="0002711B"/>
    <w:rsid w:val="0003116A"/>
    <w:rsid w:val="000356C6"/>
    <w:rsid w:val="000363D7"/>
    <w:rsid w:val="0003735D"/>
    <w:rsid w:val="00042067"/>
    <w:rsid w:val="00045C03"/>
    <w:rsid w:val="000475F2"/>
    <w:rsid w:val="000518E5"/>
    <w:rsid w:val="00052D27"/>
    <w:rsid w:val="00054698"/>
    <w:rsid w:val="00063928"/>
    <w:rsid w:val="00065494"/>
    <w:rsid w:val="000711EC"/>
    <w:rsid w:val="00071C74"/>
    <w:rsid w:val="00074073"/>
    <w:rsid w:val="00074D94"/>
    <w:rsid w:val="000756A0"/>
    <w:rsid w:val="00075AE5"/>
    <w:rsid w:val="00080C10"/>
    <w:rsid w:val="00083143"/>
    <w:rsid w:val="00084ED6"/>
    <w:rsid w:val="00087C12"/>
    <w:rsid w:val="00090FCE"/>
    <w:rsid w:val="00091B0E"/>
    <w:rsid w:val="000935E5"/>
    <w:rsid w:val="00095190"/>
    <w:rsid w:val="000A15BF"/>
    <w:rsid w:val="000A4D61"/>
    <w:rsid w:val="000A6FEA"/>
    <w:rsid w:val="000A7104"/>
    <w:rsid w:val="000B2F33"/>
    <w:rsid w:val="000C1AA8"/>
    <w:rsid w:val="000C6F7C"/>
    <w:rsid w:val="000D2C88"/>
    <w:rsid w:val="000D731F"/>
    <w:rsid w:val="000F0DF8"/>
    <w:rsid w:val="000F2343"/>
    <w:rsid w:val="000F3F60"/>
    <w:rsid w:val="000F63DE"/>
    <w:rsid w:val="00100CA1"/>
    <w:rsid w:val="00101DC0"/>
    <w:rsid w:val="00103537"/>
    <w:rsid w:val="0010728A"/>
    <w:rsid w:val="00107DEC"/>
    <w:rsid w:val="00120085"/>
    <w:rsid w:val="00120E10"/>
    <w:rsid w:val="00123889"/>
    <w:rsid w:val="00126B55"/>
    <w:rsid w:val="00143A3E"/>
    <w:rsid w:val="00146807"/>
    <w:rsid w:val="00154238"/>
    <w:rsid w:val="001545FD"/>
    <w:rsid w:val="0015697A"/>
    <w:rsid w:val="00160CE4"/>
    <w:rsid w:val="00163047"/>
    <w:rsid w:val="00164A99"/>
    <w:rsid w:val="00170D67"/>
    <w:rsid w:val="00171120"/>
    <w:rsid w:val="00177691"/>
    <w:rsid w:val="001812A2"/>
    <w:rsid w:val="00181437"/>
    <w:rsid w:val="00181D5A"/>
    <w:rsid w:val="00184AD0"/>
    <w:rsid w:val="001875B4"/>
    <w:rsid w:val="00187EFA"/>
    <w:rsid w:val="001902F0"/>
    <w:rsid w:val="00193728"/>
    <w:rsid w:val="00196BB8"/>
    <w:rsid w:val="001A0A4E"/>
    <w:rsid w:val="001A4AE7"/>
    <w:rsid w:val="001A77F0"/>
    <w:rsid w:val="001B2ED7"/>
    <w:rsid w:val="001B611A"/>
    <w:rsid w:val="001B7F5B"/>
    <w:rsid w:val="001C09CC"/>
    <w:rsid w:val="001C779F"/>
    <w:rsid w:val="001E0116"/>
    <w:rsid w:val="001F151D"/>
    <w:rsid w:val="001F272B"/>
    <w:rsid w:val="001F6081"/>
    <w:rsid w:val="002002B0"/>
    <w:rsid w:val="002013F8"/>
    <w:rsid w:val="002063BE"/>
    <w:rsid w:val="00211621"/>
    <w:rsid w:val="00220869"/>
    <w:rsid w:val="00222017"/>
    <w:rsid w:val="0022260F"/>
    <w:rsid w:val="00225323"/>
    <w:rsid w:val="0023281A"/>
    <w:rsid w:val="00240351"/>
    <w:rsid w:val="0026246C"/>
    <w:rsid w:val="00262F97"/>
    <w:rsid w:val="002633EE"/>
    <w:rsid w:val="002635DC"/>
    <w:rsid w:val="002670C3"/>
    <w:rsid w:val="0027078D"/>
    <w:rsid w:val="00270A51"/>
    <w:rsid w:val="0027228F"/>
    <w:rsid w:val="00274933"/>
    <w:rsid w:val="00276510"/>
    <w:rsid w:val="00280318"/>
    <w:rsid w:val="00281F7A"/>
    <w:rsid w:val="00282A5B"/>
    <w:rsid w:val="00290F38"/>
    <w:rsid w:val="0029189C"/>
    <w:rsid w:val="00297B51"/>
    <w:rsid w:val="002A31FC"/>
    <w:rsid w:val="002A7A1E"/>
    <w:rsid w:val="002C0EC4"/>
    <w:rsid w:val="002D1D36"/>
    <w:rsid w:val="002D759D"/>
    <w:rsid w:val="002E2776"/>
    <w:rsid w:val="002E2DD8"/>
    <w:rsid w:val="002E5EC0"/>
    <w:rsid w:val="002E6515"/>
    <w:rsid w:val="002F48EF"/>
    <w:rsid w:val="002F5DE4"/>
    <w:rsid w:val="00303F18"/>
    <w:rsid w:val="0030550C"/>
    <w:rsid w:val="00312485"/>
    <w:rsid w:val="003164FE"/>
    <w:rsid w:val="003221CD"/>
    <w:rsid w:val="003303F2"/>
    <w:rsid w:val="003400D7"/>
    <w:rsid w:val="00341845"/>
    <w:rsid w:val="003445F9"/>
    <w:rsid w:val="00351A50"/>
    <w:rsid w:val="0035252E"/>
    <w:rsid w:val="00354D45"/>
    <w:rsid w:val="00364DD4"/>
    <w:rsid w:val="00365402"/>
    <w:rsid w:val="0036581D"/>
    <w:rsid w:val="00365D2D"/>
    <w:rsid w:val="00371664"/>
    <w:rsid w:val="00374826"/>
    <w:rsid w:val="00375C5B"/>
    <w:rsid w:val="00376E18"/>
    <w:rsid w:val="00385D72"/>
    <w:rsid w:val="00391637"/>
    <w:rsid w:val="00391E6A"/>
    <w:rsid w:val="00394282"/>
    <w:rsid w:val="003A1F12"/>
    <w:rsid w:val="003B45FB"/>
    <w:rsid w:val="003C10ED"/>
    <w:rsid w:val="003C2008"/>
    <w:rsid w:val="003C2DA4"/>
    <w:rsid w:val="003D00B4"/>
    <w:rsid w:val="003D04C0"/>
    <w:rsid w:val="003D069B"/>
    <w:rsid w:val="003D1C94"/>
    <w:rsid w:val="003D230A"/>
    <w:rsid w:val="003D319A"/>
    <w:rsid w:val="003D625F"/>
    <w:rsid w:val="003E6EC6"/>
    <w:rsid w:val="003F4CA6"/>
    <w:rsid w:val="003F640A"/>
    <w:rsid w:val="00403B6B"/>
    <w:rsid w:val="0040586E"/>
    <w:rsid w:val="00406D81"/>
    <w:rsid w:val="00417AC5"/>
    <w:rsid w:val="00420163"/>
    <w:rsid w:val="004243E4"/>
    <w:rsid w:val="00433C20"/>
    <w:rsid w:val="00440704"/>
    <w:rsid w:val="0044785D"/>
    <w:rsid w:val="00451243"/>
    <w:rsid w:val="0045729C"/>
    <w:rsid w:val="00462CD5"/>
    <w:rsid w:val="00470C58"/>
    <w:rsid w:val="00470D23"/>
    <w:rsid w:val="00477CE1"/>
    <w:rsid w:val="00485D49"/>
    <w:rsid w:val="00493EF0"/>
    <w:rsid w:val="00496153"/>
    <w:rsid w:val="004963BA"/>
    <w:rsid w:val="00497EEC"/>
    <w:rsid w:val="004B432D"/>
    <w:rsid w:val="004B4BAC"/>
    <w:rsid w:val="004C16F8"/>
    <w:rsid w:val="004C3D3A"/>
    <w:rsid w:val="004C7BC3"/>
    <w:rsid w:val="004D04BE"/>
    <w:rsid w:val="004D081C"/>
    <w:rsid w:val="004D1E12"/>
    <w:rsid w:val="004D3CEB"/>
    <w:rsid w:val="004E3834"/>
    <w:rsid w:val="004F0FB6"/>
    <w:rsid w:val="005061BB"/>
    <w:rsid w:val="005068C9"/>
    <w:rsid w:val="00510631"/>
    <w:rsid w:val="00514EA5"/>
    <w:rsid w:val="00523356"/>
    <w:rsid w:val="005313A6"/>
    <w:rsid w:val="00533470"/>
    <w:rsid w:val="00554266"/>
    <w:rsid w:val="0056509B"/>
    <w:rsid w:val="0057312C"/>
    <w:rsid w:val="005776CF"/>
    <w:rsid w:val="00581A57"/>
    <w:rsid w:val="00583954"/>
    <w:rsid w:val="00583A01"/>
    <w:rsid w:val="005857A8"/>
    <w:rsid w:val="005905CD"/>
    <w:rsid w:val="0059681F"/>
    <w:rsid w:val="005976FA"/>
    <w:rsid w:val="005A00D4"/>
    <w:rsid w:val="005A37D2"/>
    <w:rsid w:val="005A39E6"/>
    <w:rsid w:val="005A5EE4"/>
    <w:rsid w:val="005B6BF5"/>
    <w:rsid w:val="005C421C"/>
    <w:rsid w:val="005C4DAD"/>
    <w:rsid w:val="005C6D36"/>
    <w:rsid w:val="005D3473"/>
    <w:rsid w:val="005D725D"/>
    <w:rsid w:val="005E033A"/>
    <w:rsid w:val="005E0F83"/>
    <w:rsid w:val="005F06B5"/>
    <w:rsid w:val="005F6298"/>
    <w:rsid w:val="005F7AAD"/>
    <w:rsid w:val="00605B45"/>
    <w:rsid w:val="006106DF"/>
    <w:rsid w:val="006112E1"/>
    <w:rsid w:val="0061676B"/>
    <w:rsid w:val="006307EE"/>
    <w:rsid w:val="00634DD8"/>
    <w:rsid w:val="006359E0"/>
    <w:rsid w:val="006367FF"/>
    <w:rsid w:val="00637CF8"/>
    <w:rsid w:val="006407E9"/>
    <w:rsid w:val="006455C8"/>
    <w:rsid w:val="006572A4"/>
    <w:rsid w:val="00666661"/>
    <w:rsid w:val="00667B6E"/>
    <w:rsid w:val="00684F02"/>
    <w:rsid w:val="00685F97"/>
    <w:rsid w:val="006867A9"/>
    <w:rsid w:val="006919DA"/>
    <w:rsid w:val="006945AE"/>
    <w:rsid w:val="00697BF5"/>
    <w:rsid w:val="006A0D82"/>
    <w:rsid w:val="006A346F"/>
    <w:rsid w:val="006B6942"/>
    <w:rsid w:val="006C3E93"/>
    <w:rsid w:val="006C67E5"/>
    <w:rsid w:val="006D1E51"/>
    <w:rsid w:val="006D45C7"/>
    <w:rsid w:val="006E2903"/>
    <w:rsid w:val="006E4F09"/>
    <w:rsid w:val="006E741C"/>
    <w:rsid w:val="007063C4"/>
    <w:rsid w:val="007131C6"/>
    <w:rsid w:val="007143A6"/>
    <w:rsid w:val="00725714"/>
    <w:rsid w:val="00731902"/>
    <w:rsid w:val="007354FF"/>
    <w:rsid w:val="00736A85"/>
    <w:rsid w:val="00736B66"/>
    <w:rsid w:val="00743A86"/>
    <w:rsid w:val="00745920"/>
    <w:rsid w:val="007640CB"/>
    <w:rsid w:val="00774CB5"/>
    <w:rsid w:val="007779C7"/>
    <w:rsid w:val="0078320A"/>
    <w:rsid w:val="00790897"/>
    <w:rsid w:val="007978AC"/>
    <w:rsid w:val="007978E9"/>
    <w:rsid w:val="007A315D"/>
    <w:rsid w:val="007A431B"/>
    <w:rsid w:val="007A52AA"/>
    <w:rsid w:val="007A5781"/>
    <w:rsid w:val="007A740D"/>
    <w:rsid w:val="007B32B1"/>
    <w:rsid w:val="007D126E"/>
    <w:rsid w:val="007D3C17"/>
    <w:rsid w:val="007D3FAB"/>
    <w:rsid w:val="007D69A6"/>
    <w:rsid w:val="007E0521"/>
    <w:rsid w:val="007E727A"/>
    <w:rsid w:val="007E7397"/>
    <w:rsid w:val="007F36B2"/>
    <w:rsid w:val="007F3787"/>
    <w:rsid w:val="007F4A75"/>
    <w:rsid w:val="007F5857"/>
    <w:rsid w:val="007F7134"/>
    <w:rsid w:val="00804987"/>
    <w:rsid w:val="008101E1"/>
    <w:rsid w:val="00825AB9"/>
    <w:rsid w:val="008313D2"/>
    <w:rsid w:val="0083329C"/>
    <w:rsid w:val="00835493"/>
    <w:rsid w:val="00835602"/>
    <w:rsid w:val="008360A6"/>
    <w:rsid w:val="008413CF"/>
    <w:rsid w:val="00846ADB"/>
    <w:rsid w:val="00860F7D"/>
    <w:rsid w:val="0086779E"/>
    <w:rsid w:val="008718D8"/>
    <w:rsid w:val="00872D40"/>
    <w:rsid w:val="00876DFD"/>
    <w:rsid w:val="0088345C"/>
    <w:rsid w:val="0088497F"/>
    <w:rsid w:val="00893997"/>
    <w:rsid w:val="008B3145"/>
    <w:rsid w:val="008B372D"/>
    <w:rsid w:val="008B45BE"/>
    <w:rsid w:val="008C1609"/>
    <w:rsid w:val="008C66FB"/>
    <w:rsid w:val="008C7D83"/>
    <w:rsid w:val="008D0A85"/>
    <w:rsid w:val="008E1295"/>
    <w:rsid w:val="008E1712"/>
    <w:rsid w:val="008F249E"/>
    <w:rsid w:val="008F38F3"/>
    <w:rsid w:val="0090696A"/>
    <w:rsid w:val="0091204C"/>
    <w:rsid w:val="009155A6"/>
    <w:rsid w:val="00915CE6"/>
    <w:rsid w:val="009242BA"/>
    <w:rsid w:val="00927ADD"/>
    <w:rsid w:val="009362BA"/>
    <w:rsid w:val="00937960"/>
    <w:rsid w:val="00937B50"/>
    <w:rsid w:val="00940CA6"/>
    <w:rsid w:val="00940DF5"/>
    <w:rsid w:val="0094195C"/>
    <w:rsid w:val="0094220D"/>
    <w:rsid w:val="009433D6"/>
    <w:rsid w:val="00946D4F"/>
    <w:rsid w:val="00946EA1"/>
    <w:rsid w:val="00950BDE"/>
    <w:rsid w:val="00950ED1"/>
    <w:rsid w:val="00951AE5"/>
    <w:rsid w:val="009533C6"/>
    <w:rsid w:val="00961C00"/>
    <w:rsid w:val="00963CB2"/>
    <w:rsid w:val="00966D2B"/>
    <w:rsid w:val="00967D57"/>
    <w:rsid w:val="009713B4"/>
    <w:rsid w:val="00971B02"/>
    <w:rsid w:val="00972EF0"/>
    <w:rsid w:val="00975430"/>
    <w:rsid w:val="00975D4A"/>
    <w:rsid w:val="00982687"/>
    <w:rsid w:val="009952C4"/>
    <w:rsid w:val="00997E2D"/>
    <w:rsid w:val="009A056C"/>
    <w:rsid w:val="009A20B7"/>
    <w:rsid w:val="009A35A2"/>
    <w:rsid w:val="009A3CA2"/>
    <w:rsid w:val="009A467A"/>
    <w:rsid w:val="009A5F82"/>
    <w:rsid w:val="009A6A1C"/>
    <w:rsid w:val="009B1581"/>
    <w:rsid w:val="009B5DDD"/>
    <w:rsid w:val="009B7214"/>
    <w:rsid w:val="009B776F"/>
    <w:rsid w:val="009C378E"/>
    <w:rsid w:val="009C3CE0"/>
    <w:rsid w:val="009C4EC3"/>
    <w:rsid w:val="009C53F2"/>
    <w:rsid w:val="009D046C"/>
    <w:rsid w:val="009D3A47"/>
    <w:rsid w:val="009D3B53"/>
    <w:rsid w:val="009D7C54"/>
    <w:rsid w:val="009E2CE6"/>
    <w:rsid w:val="009E4D21"/>
    <w:rsid w:val="009F2C6C"/>
    <w:rsid w:val="009F47AA"/>
    <w:rsid w:val="009F6FB9"/>
    <w:rsid w:val="00A0433D"/>
    <w:rsid w:val="00A049CC"/>
    <w:rsid w:val="00A0530E"/>
    <w:rsid w:val="00A0531A"/>
    <w:rsid w:val="00A10101"/>
    <w:rsid w:val="00A123D0"/>
    <w:rsid w:val="00A12AA3"/>
    <w:rsid w:val="00A17D76"/>
    <w:rsid w:val="00A22616"/>
    <w:rsid w:val="00A319A7"/>
    <w:rsid w:val="00A3343A"/>
    <w:rsid w:val="00A343C8"/>
    <w:rsid w:val="00A34AA2"/>
    <w:rsid w:val="00A35AB2"/>
    <w:rsid w:val="00A37737"/>
    <w:rsid w:val="00A42F2E"/>
    <w:rsid w:val="00A42F32"/>
    <w:rsid w:val="00A601BC"/>
    <w:rsid w:val="00A73BE1"/>
    <w:rsid w:val="00A74BD8"/>
    <w:rsid w:val="00A81EF1"/>
    <w:rsid w:val="00A83641"/>
    <w:rsid w:val="00A84E86"/>
    <w:rsid w:val="00A85299"/>
    <w:rsid w:val="00A854D0"/>
    <w:rsid w:val="00A94A61"/>
    <w:rsid w:val="00A97204"/>
    <w:rsid w:val="00AA0A3F"/>
    <w:rsid w:val="00AA115A"/>
    <w:rsid w:val="00AA2C3E"/>
    <w:rsid w:val="00AB655B"/>
    <w:rsid w:val="00AB71A9"/>
    <w:rsid w:val="00AC0345"/>
    <w:rsid w:val="00AC22BF"/>
    <w:rsid w:val="00AD22F0"/>
    <w:rsid w:val="00AD2420"/>
    <w:rsid w:val="00AE18D8"/>
    <w:rsid w:val="00AE1A59"/>
    <w:rsid w:val="00AE7715"/>
    <w:rsid w:val="00AF5FEB"/>
    <w:rsid w:val="00B037FE"/>
    <w:rsid w:val="00B116CE"/>
    <w:rsid w:val="00B13D3C"/>
    <w:rsid w:val="00B14DD0"/>
    <w:rsid w:val="00B2046D"/>
    <w:rsid w:val="00B30D17"/>
    <w:rsid w:val="00B31F08"/>
    <w:rsid w:val="00B33020"/>
    <w:rsid w:val="00B53F65"/>
    <w:rsid w:val="00B61492"/>
    <w:rsid w:val="00B727A1"/>
    <w:rsid w:val="00B75CED"/>
    <w:rsid w:val="00B806E1"/>
    <w:rsid w:val="00B80B67"/>
    <w:rsid w:val="00B81371"/>
    <w:rsid w:val="00B8140D"/>
    <w:rsid w:val="00B84A38"/>
    <w:rsid w:val="00B92511"/>
    <w:rsid w:val="00BA1CA1"/>
    <w:rsid w:val="00BA4836"/>
    <w:rsid w:val="00BA5A14"/>
    <w:rsid w:val="00BB3CD5"/>
    <w:rsid w:val="00BB4555"/>
    <w:rsid w:val="00BD07CA"/>
    <w:rsid w:val="00BD2809"/>
    <w:rsid w:val="00BE6C3A"/>
    <w:rsid w:val="00BF2973"/>
    <w:rsid w:val="00C02C35"/>
    <w:rsid w:val="00C03C27"/>
    <w:rsid w:val="00C06CE1"/>
    <w:rsid w:val="00C170F0"/>
    <w:rsid w:val="00C21C2D"/>
    <w:rsid w:val="00C22878"/>
    <w:rsid w:val="00C22E87"/>
    <w:rsid w:val="00C32BEB"/>
    <w:rsid w:val="00C32E97"/>
    <w:rsid w:val="00C3483B"/>
    <w:rsid w:val="00C37AB5"/>
    <w:rsid w:val="00C37BFB"/>
    <w:rsid w:val="00C4084B"/>
    <w:rsid w:val="00C43553"/>
    <w:rsid w:val="00C47BD8"/>
    <w:rsid w:val="00C5234B"/>
    <w:rsid w:val="00C54252"/>
    <w:rsid w:val="00C563CC"/>
    <w:rsid w:val="00C567F9"/>
    <w:rsid w:val="00C61A3D"/>
    <w:rsid w:val="00C62999"/>
    <w:rsid w:val="00C62CDD"/>
    <w:rsid w:val="00C65CC5"/>
    <w:rsid w:val="00C727D2"/>
    <w:rsid w:val="00C80D11"/>
    <w:rsid w:val="00C810EC"/>
    <w:rsid w:val="00C93079"/>
    <w:rsid w:val="00C93ADE"/>
    <w:rsid w:val="00C950B3"/>
    <w:rsid w:val="00C963FB"/>
    <w:rsid w:val="00C97546"/>
    <w:rsid w:val="00CA02CE"/>
    <w:rsid w:val="00CA6D90"/>
    <w:rsid w:val="00CB00FB"/>
    <w:rsid w:val="00CB547C"/>
    <w:rsid w:val="00CB671F"/>
    <w:rsid w:val="00CB6C68"/>
    <w:rsid w:val="00CC19B3"/>
    <w:rsid w:val="00CC3A1A"/>
    <w:rsid w:val="00CC620A"/>
    <w:rsid w:val="00CC671A"/>
    <w:rsid w:val="00CD3A21"/>
    <w:rsid w:val="00CE7D23"/>
    <w:rsid w:val="00CF5948"/>
    <w:rsid w:val="00D04443"/>
    <w:rsid w:val="00D109CA"/>
    <w:rsid w:val="00D15683"/>
    <w:rsid w:val="00D219B0"/>
    <w:rsid w:val="00D2572C"/>
    <w:rsid w:val="00D278F4"/>
    <w:rsid w:val="00D328EC"/>
    <w:rsid w:val="00D33242"/>
    <w:rsid w:val="00D34D9B"/>
    <w:rsid w:val="00D36BC4"/>
    <w:rsid w:val="00D40CDD"/>
    <w:rsid w:val="00D450B3"/>
    <w:rsid w:val="00D47081"/>
    <w:rsid w:val="00D47478"/>
    <w:rsid w:val="00D55C79"/>
    <w:rsid w:val="00D6129C"/>
    <w:rsid w:val="00D61711"/>
    <w:rsid w:val="00D72FDA"/>
    <w:rsid w:val="00D7468D"/>
    <w:rsid w:val="00D760DF"/>
    <w:rsid w:val="00D847C8"/>
    <w:rsid w:val="00D86767"/>
    <w:rsid w:val="00D90D25"/>
    <w:rsid w:val="00D9381D"/>
    <w:rsid w:val="00D956A3"/>
    <w:rsid w:val="00D96A80"/>
    <w:rsid w:val="00DA0755"/>
    <w:rsid w:val="00DA1785"/>
    <w:rsid w:val="00DB1A2D"/>
    <w:rsid w:val="00DC29BF"/>
    <w:rsid w:val="00DC6ACB"/>
    <w:rsid w:val="00DD16EF"/>
    <w:rsid w:val="00DD57DD"/>
    <w:rsid w:val="00DD5E2B"/>
    <w:rsid w:val="00DD63F7"/>
    <w:rsid w:val="00DE21D4"/>
    <w:rsid w:val="00DF0FE8"/>
    <w:rsid w:val="00DF1957"/>
    <w:rsid w:val="00DF5B8F"/>
    <w:rsid w:val="00E10405"/>
    <w:rsid w:val="00E117FE"/>
    <w:rsid w:val="00E12500"/>
    <w:rsid w:val="00E20FE2"/>
    <w:rsid w:val="00E232A4"/>
    <w:rsid w:val="00E25CD8"/>
    <w:rsid w:val="00E30C12"/>
    <w:rsid w:val="00E36800"/>
    <w:rsid w:val="00E36F35"/>
    <w:rsid w:val="00E40124"/>
    <w:rsid w:val="00E419FD"/>
    <w:rsid w:val="00E42A46"/>
    <w:rsid w:val="00E448D1"/>
    <w:rsid w:val="00E51D0D"/>
    <w:rsid w:val="00E55C14"/>
    <w:rsid w:val="00E5665B"/>
    <w:rsid w:val="00E568AF"/>
    <w:rsid w:val="00E569FD"/>
    <w:rsid w:val="00E65AE6"/>
    <w:rsid w:val="00E70E04"/>
    <w:rsid w:val="00E75AB7"/>
    <w:rsid w:val="00E84D2D"/>
    <w:rsid w:val="00E90EE7"/>
    <w:rsid w:val="00E912E5"/>
    <w:rsid w:val="00E94D59"/>
    <w:rsid w:val="00E97130"/>
    <w:rsid w:val="00E97EC1"/>
    <w:rsid w:val="00EA1542"/>
    <w:rsid w:val="00EA25DD"/>
    <w:rsid w:val="00EA6EE8"/>
    <w:rsid w:val="00EB0E79"/>
    <w:rsid w:val="00EB528D"/>
    <w:rsid w:val="00EC28AA"/>
    <w:rsid w:val="00EC451D"/>
    <w:rsid w:val="00EC56C1"/>
    <w:rsid w:val="00EC7A04"/>
    <w:rsid w:val="00ED003D"/>
    <w:rsid w:val="00ED212A"/>
    <w:rsid w:val="00EE0124"/>
    <w:rsid w:val="00EF5C1A"/>
    <w:rsid w:val="00F05307"/>
    <w:rsid w:val="00F076F5"/>
    <w:rsid w:val="00F12386"/>
    <w:rsid w:val="00F14459"/>
    <w:rsid w:val="00F1495C"/>
    <w:rsid w:val="00F226CD"/>
    <w:rsid w:val="00F22D0D"/>
    <w:rsid w:val="00F2506C"/>
    <w:rsid w:val="00F27B44"/>
    <w:rsid w:val="00F308D1"/>
    <w:rsid w:val="00F30D88"/>
    <w:rsid w:val="00F40F1F"/>
    <w:rsid w:val="00F45602"/>
    <w:rsid w:val="00F54541"/>
    <w:rsid w:val="00F54983"/>
    <w:rsid w:val="00F556E0"/>
    <w:rsid w:val="00F57585"/>
    <w:rsid w:val="00F654EA"/>
    <w:rsid w:val="00F665FF"/>
    <w:rsid w:val="00F67CA8"/>
    <w:rsid w:val="00F7057C"/>
    <w:rsid w:val="00F70599"/>
    <w:rsid w:val="00F84D3B"/>
    <w:rsid w:val="00F8788B"/>
    <w:rsid w:val="00F92DFC"/>
    <w:rsid w:val="00F965E6"/>
    <w:rsid w:val="00FA0E26"/>
    <w:rsid w:val="00FA246F"/>
    <w:rsid w:val="00FA2CC4"/>
    <w:rsid w:val="00FA4AB1"/>
    <w:rsid w:val="00FA743E"/>
    <w:rsid w:val="00FA7ABE"/>
    <w:rsid w:val="00FB0C20"/>
    <w:rsid w:val="00FB2376"/>
    <w:rsid w:val="00FB5E54"/>
    <w:rsid w:val="00FC00A2"/>
    <w:rsid w:val="00FC0491"/>
    <w:rsid w:val="00FD1ADB"/>
    <w:rsid w:val="00FD28D7"/>
    <w:rsid w:val="00FD324B"/>
    <w:rsid w:val="00FD3507"/>
    <w:rsid w:val="00FE27A5"/>
    <w:rsid w:val="00FE61FB"/>
    <w:rsid w:val="00FF0EC0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7437"/>
  <w15:docId w15:val="{619AEC8E-CF1C-4A4F-9511-ADF3A4FF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5602"/>
    <w:pPr>
      <w:ind w:left="720"/>
      <w:contextualSpacing/>
    </w:pPr>
  </w:style>
  <w:style w:type="table" w:styleId="TabloKlavuzu">
    <w:name w:val="Table Grid"/>
    <w:basedOn w:val="NormalTablo"/>
    <w:uiPriority w:val="59"/>
    <w:rsid w:val="00391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75AE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F2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27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27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272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10E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25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2500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Default">
    <w:name w:val="Default"/>
    <w:rsid w:val="00C43553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tools/distance_e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rasmus.gantep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AAD4-A7A5-4CDF-9668-4FD293B4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6</Pages>
  <Words>1317</Words>
  <Characters>7508</Characters>
  <Application>Microsoft Office Word</Application>
  <DocSecurity>0</DocSecurity>
  <Lines>62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Gaziantep Üniv. Şeyho BOZKUŞ</cp:lastModifiedBy>
  <cp:revision>226</cp:revision>
  <cp:lastPrinted>2024-02-08T13:13:00Z</cp:lastPrinted>
  <dcterms:created xsi:type="dcterms:W3CDTF">2020-01-30T07:51:00Z</dcterms:created>
  <dcterms:modified xsi:type="dcterms:W3CDTF">2025-11-25T12:31:00Z</dcterms:modified>
</cp:coreProperties>
</file>