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8593" w14:textId="6DA38154"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2026/2027 ERASMUS+ ÖĞRENİM HAREKETLİLİĞİNE GÜZ DÖNEMİNDE KATILACAK ÖĞRENCİLERİMİZ İÇİN BİLGİ PAKETİ</w:t>
      </w:r>
    </w:p>
    <w:p w14:paraId="5FAF3D7B" w14:textId="77777777" w:rsidR="00F46922" w:rsidRPr="00F46922" w:rsidRDefault="00F46922" w:rsidP="00F46922">
      <w:pPr>
        <w:jc w:val="both"/>
        <w:rPr>
          <w:rFonts w:ascii="Times New Roman" w:hAnsi="Times New Roman" w:cs="Times New Roman"/>
          <w:sz w:val="24"/>
          <w:szCs w:val="24"/>
        </w:rPr>
      </w:pPr>
    </w:p>
    <w:p w14:paraId="60D672DF"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Değerli Erasmus Öğrencileri,</w:t>
      </w:r>
    </w:p>
    <w:p w14:paraId="1E01B107"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Aşağıdaki açıklamaları dikkatlice inceleyiniz ve hazırlanması gereken belgeleri verilen tarihlere kadar hazırlayınız.</w:t>
      </w:r>
    </w:p>
    <w:p w14:paraId="41F10F1E" w14:textId="2EC34CA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 xml:space="preserve">2026/2027 Erasmus+ Öğrenim Hareketliliği kapsamında başvuru yapan öğrencilerimiz hibeli yerleşti, hibesiz yerleşti, kazanamadı (yedek) ve geçersiz başvuru olarak </w:t>
      </w:r>
      <w:r w:rsidR="006E0B03" w:rsidRPr="00F46922">
        <w:rPr>
          <w:rFonts w:ascii="Times New Roman" w:hAnsi="Times New Roman" w:cs="Times New Roman"/>
          <w:sz w:val="24"/>
          <w:szCs w:val="24"/>
        </w:rPr>
        <w:t xml:space="preserve">değerlendirmeleri </w:t>
      </w:r>
      <w:hyperlink r:id="rId4" w:history="1">
        <w:r w:rsidR="006E0B03" w:rsidRPr="00A5223C">
          <w:rPr>
            <w:rStyle w:val="Kpr"/>
            <w:rFonts w:ascii="Times New Roman" w:hAnsi="Times New Roman" w:cs="Times New Roman"/>
            <w:sz w:val="24"/>
            <w:szCs w:val="24"/>
          </w:rPr>
          <w:t>https://turnaportal.ua.gov.tr/</w:t>
        </w:r>
      </w:hyperlink>
      <w:r w:rsidR="006E0B03">
        <w:rPr>
          <w:rFonts w:ascii="Times New Roman" w:hAnsi="Times New Roman" w:cs="Times New Roman"/>
          <w:sz w:val="24"/>
          <w:szCs w:val="24"/>
        </w:rPr>
        <w:t xml:space="preserve"> </w:t>
      </w:r>
      <w:r w:rsidRPr="00F46922">
        <w:rPr>
          <w:rFonts w:ascii="Times New Roman" w:hAnsi="Times New Roman" w:cs="Times New Roman"/>
          <w:sz w:val="24"/>
          <w:szCs w:val="24"/>
        </w:rPr>
        <w:t>ilan edilmiştir.</w:t>
      </w:r>
    </w:p>
    <w:p w14:paraId="57DDC6DE"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Hibeli ve hibesiz yerleşen öğrencilerimizin nomine (gideceğiniz kuruma bilgilerinizin iletilmesi) işlemleri faaliyete katılacakları dönemler esas alınarak ofis tarafından yapılacaktır. </w:t>
      </w:r>
    </w:p>
    <w:p w14:paraId="72230BBC"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Not: 1: Güz Döneminde gidecek olan öğrencilerimizin nomine işlemleri ofis tarafından yapılarak öğrencilerimizi duyurularda bilgi verilecektir.</w:t>
      </w:r>
    </w:p>
    <w:p w14:paraId="45862A60" w14:textId="7EB1FDEB"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 xml:space="preserve">Not 2: Bahar Döneminde gidecek olan öğrencilerimizin </w:t>
      </w:r>
      <w:r w:rsidR="003A0D55" w:rsidRPr="00F46922">
        <w:rPr>
          <w:rFonts w:ascii="Times New Roman" w:hAnsi="Times New Roman" w:cs="Times New Roman"/>
          <w:sz w:val="24"/>
          <w:szCs w:val="24"/>
        </w:rPr>
        <w:t>şu anda</w:t>
      </w:r>
      <w:r w:rsidRPr="00F46922">
        <w:rPr>
          <w:rFonts w:ascii="Times New Roman" w:hAnsi="Times New Roman" w:cs="Times New Roman"/>
          <w:sz w:val="24"/>
          <w:szCs w:val="24"/>
        </w:rPr>
        <w:t xml:space="preserve"> nomine işlemleri yapılmayacak daha sonra (Eylül ayında) bilgi verilecektir.</w:t>
      </w:r>
    </w:p>
    <w:p w14:paraId="4714811D"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Not 3: Karşı kurumdan alacağınız davetiyeniz gelene kadar hibeli öğrencilerimizin hepsine sistemde 2000 Avro hibe miktarı belirtilmiştir. Davetiyenizi ofise teslim ettiğinizde davetiyenin üzerindeki tarihler esas alınarak hibe miktarlarında güncelleme yapılacaktır.</w:t>
      </w:r>
    </w:p>
    <w:p w14:paraId="78AA0003"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Not 4: Yedek olan öğrencilerimiz sistemde “Kazanamadı” veya “Kazanamadı Tercih Dışı” olarak gözükmektedirler. Yedekten sıra gelen öğrencilerimiz ofis tarafından aranarak bilgi verilecektir.</w:t>
      </w:r>
    </w:p>
    <w:p w14:paraId="2CCF620F"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Not 5: Hibe puan sıralaması yapılarak yerleşme puanı 83 ve üzeri olan öğrencilerimize dağıtılmıştır. Hibesiz yerleşen öğrencilerimiz yerleştikleri üniversitelere masraflarını kendileri karşılamak şartı ile gidebilirler.</w:t>
      </w:r>
    </w:p>
    <w:p w14:paraId="2AF1B3BD"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Not 6: Yerleşen bütün öğrencilerimiz (hukuk fakültesi hariç) bir dönem gitmeye hak kazanmışlardır. Tıp Fakültesi öğrencilerinden tüm akademik yılı seçen öğrencilerimiz güz dönemi için yerleşmişlerdir. Güz döneminde programa katılmak istemeyen Tıp Fakültesi öğrencilerinin bahar dönemi programa katılmak istediklerini belirten bir dilekçe ile Ofisimize başvurmaları gerekir.</w:t>
      </w:r>
    </w:p>
    <w:p w14:paraId="15892EC8" w14:textId="77777777" w:rsidR="00F46922" w:rsidRPr="00F46922" w:rsidRDefault="00F46922" w:rsidP="00F46922">
      <w:pPr>
        <w:jc w:val="both"/>
        <w:rPr>
          <w:rFonts w:ascii="Times New Roman" w:hAnsi="Times New Roman" w:cs="Times New Roman"/>
          <w:sz w:val="24"/>
          <w:szCs w:val="24"/>
        </w:rPr>
      </w:pPr>
    </w:p>
    <w:p w14:paraId="52BF6D43"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 Uluslararası İlişkiler Ofisi, I. Dönem (Güz) gidecek olan öğrencilerimizi yerleşmiş oldukları üniversiteye bir e-posta göndererek en kısa zamanda nomine (bölüm ve iletişim bilgileriniz) edecektir. </w:t>
      </w:r>
    </w:p>
    <w:p w14:paraId="14CF8054"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lastRenderedPageBreak/>
        <w:t>2- Nomine işlemleriniz yapıldıktan sonra yerleşmiş olduğunuz üniversitenin web sayfasından başvuru formlarını bulmanız ve/veya ilgili üniversitenin Erasmus Office/International Office/Admission gibi ilgili birimiyle iletişime geçip başvuru konusunda destek istemeniz yararlı olacaktır. Anlaşmalı olduğumuz bütün üniversitelerin iletişim bilgilerine Uluslararası İlişkiler Ofisi web sitesinden ulaşabilirsiniz veya http://erasmus.gantep.edu.tr/pages.php?url=ikili-anlasmalar-bilateral-agreements-24 bağlantısından ulaşabilirsiniz.</w:t>
      </w:r>
    </w:p>
    <w:p w14:paraId="777AD9F3"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3- Yerleştiğiniz üniversitenin talep ettiği belgeleri ilgili üniversitenin web sayfasından indirip doldurmalı ve gideceğiniz üniversitenin talep ettiği şekilde göndermelisiniz. Erasmus ile ilgili her türlü belgenin bir örneğini Erasmus Ofisimize teslim etmeniz ve bir örneğinizi de kendiniz için saklamanız gerekmektedir. Online başvuru yapan öğrencilerin başvuru formlarını çıktı alıp bir örneğini Erasmus Ofisimize teslim etmeli bir örneğini de kendileri için saklamaları gerekmektedir.</w:t>
      </w:r>
    </w:p>
    <w:p w14:paraId="3F082B66"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4- Gidecekleri dönemde 30 AKTS (+-2) iş yükü olmayan öğrenciler Erasmus Yönergemiz gereğince programa katılamazlar. Bu nedenle belirtilen AKTS miktarından daha az kredi yükü olanların işlem yapmamaları gerekmektedir. Yanıltıcı, hatalı veya gerçek olmayan şekilde kredi alan öğrenciler doğabilecek disiplin, kovuşturma vs. her türlü sorumluluğu kabul etmiş olurlar.</w:t>
      </w:r>
    </w:p>
    <w:p w14:paraId="3775C617"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5- Erasmus Uygulama El Kitabına göre: Gönderen yükseköğretim kurumu, öğrenim anlaşmasında belirtilen derslerden öğrencinin başarılı olması durumunda tam tanınmanın sağlanacağını garanti eder. Akademik tanınmayı garanti etmek üzere, öğrenci gitmeden önce yurt dışında takip edilecek ders programının (öğrenim anlaşmasında yer alan dersler), öğrencisi olunan programda hangi derslere karşılık sayılacağını gösteren bölüm/fakülte/enstitü yönetim kurulu kararı alınmalı, takip edilecek ders programında değişiklik olması halinde söz konusu karar güncellenmelidir. Yurt dışında takip edilecek ders/akademik çalışma programının belirlenmesi konusunda öğrencisi olunan bölüm yetkilidir. Buna bağlı olarak EWP üzerinde OLA imzalama yetkisi, içeriğin uygunluğunu ve akademik tanınmanın garanti edileceğini yükseköğretim kurumu adına taahhüt etmeye yetkili kişi olmalıdır.</w:t>
      </w:r>
    </w:p>
    <w:p w14:paraId="3C3D389F"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6- Doldurulması gereken belgelerden Online Learning Agreement’ın (Öğrenim Anlaşması) https://www.learning-agreement.eu/ linkinden yapılarak gerekli imzalar (Öğrenci, GAÜN Bölüm Koordinatörü, Gidilecek Üniversite) tamamlanıp Erasmus Ofisine iletilmelidir. </w:t>
      </w:r>
    </w:p>
    <w:p w14:paraId="13B2048E"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7- Başvuru formları gönderildikten sonra, başvuru yaptığınız üniversiteden sizi Erasmus programına kabul ettiklerine dair Acceptance Letter/Letter of Admission/Kabul Belgesi göndermeleri gerekmektedir.</w:t>
      </w:r>
    </w:p>
    <w:p w14:paraId="2F65786E"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8- Herhangi bir üniversiteyi tercih edip yerleşmek (İkili Anlaşmamız olsa dahi) ilgili üniversitede Erasmus yapma hakkı sağlamaz. Tercih edilen üniversitenin başvuru sonrasında öğrenciyi kabul etmesi ve kabul belgesi göndermesi gerekmektedir.</w:t>
      </w:r>
    </w:p>
    <w:p w14:paraId="62C9DA51"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9- Başvuru belgelerinizi eksiksiz bir şekilde gideceğiniz üniversiteye ilettikten sonra alacağınız kabul belgesinin bir kopyasını Erasmus Ofisimize teslim ediniz. </w:t>
      </w:r>
    </w:p>
    <w:p w14:paraId="74C944C4"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lastRenderedPageBreak/>
        <w:t>10- 25 yaşından küçük olan pasaportu olmayan öğrencilerimiz öğrenci belgesi ile Nüfus Müdürlüklerindeki Pasaport Şubesinden randevu alarak başvuru yapıp pasaport alabilirler. Harç ödemez sadece defter ücreti öderler. 25 yaşından büyük olan öğrenciler için Harçsız Öğrenci Pasaportu Yazısı hazırlanacaktır. Pasaport yazısı talep eden öğrencilerin kabul belgesini bir dilekçe ile Üniversitemiz Gelen Evrak Birimine Harçsız Öğrenci Pasaport Yazısı talep ettiğini gösteren bir dilekçenin ekine Kabul belgesini ekleyerek teslim etmeleri gerekmektedir. </w:t>
      </w:r>
    </w:p>
    <w:p w14:paraId="68601042"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11- Ofisimize teslim edilmesi gereken başlıca belgeler, Gideceğiniz üniversiteye başvuru yaparken kullandığınız Başvuru Formları, gideceğiniz üniversiteden alacağınız Kabul belgesi, Web sitemizden bulabileceğiniz Öğrenci Bilgi Formu, Halkbankası Avro Hesabı ve istenen başka belgeler var ise bir dosya içerisinde teslim edilmelidir. https://erasmus.gaziantep.edu.tr/pages.php?url=documents-and-application-forms-8 </w:t>
      </w:r>
    </w:p>
    <w:p w14:paraId="485C93F6"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12- Hibe alacak öğrencilerin Halk Bankası’ndan Euro hesabı açmaları ve bankadan aldıkları dekontun üzerine –Bölüm, -Doğum Tarihi, -Gideceğiniz Üniversite adı ve Ülke, - Gidiş dönüş tarihleriniz, -E-posta, -Telefon Numarası, Ev adresi (ailenizin adresi) bilgilerinizi yazarak Ofise teslim etmeleri gerekir. Banka bilgilerini teslim eden öğrencilere Erasmus Ofisimiz Hibe Sözleşmesi hazırlar ve öğrenci sözleşmeyi imzalar. Hibesiz olan öğrencilerimizde sözleşme için yine hesap numarası teslim etmelidir.</w:t>
      </w:r>
    </w:p>
    <w:p w14:paraId="22A511FF"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13- Erasmus Programına katılacak öğrenciler Türkiye’den ayrılmadan önce Erasmus+ Hibeleri gidecekleri ülkenin hibe miktarı ile 5 ay çarpılarak ve program kuralı gereği %70 ödenir. Dönüşte gün hesabı yapılarak öğrencinin Erasmus’ta kaldığı süre kadar ödeme yapılır. 5 ay sürenin %70’inden daha kısa kalanlardan gün miktarınca hibe geri alınır, Erasmus Öğrenim Hareketliliğine en az 2 tam ay kalma zorunluluğu bulunmaktadır, daha kısa kalanlardan tüm hibe geri alınır. Daha uzun süre kalanlara ise ödeme yapılır. Hibe hesaplaması, pasaport çıkış giriş ve Katılım Sertifikası tarihleri karşılaştırılıp, kısa olan tarihler dikkate alınarak hesaplanır.</w:t>
      </w:r>
    </w:p>
    <w:p w14:paraId="31B01E02"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14- Her ülke vize başvurusu için farklı yollar takip ettiğinden, gideceğiniz ülkenin vize koşullarını inceleyip gerekli formları tamamlamanız gerekir. Her türlü pasaport (Yeşil vs.) için öğrenim vizesi alınması zorunludur. Vizenizi aldıktan sonra gideceğiniz üniversite ile görüşüp gideceğiniz tarih konusunda bilgi vermelisiniz. Konaklama için gideceğiniz üniversiteden bilgi ve destek almalı, konaklama yerinizi kesinleştirdikten sonra gitmelisiniz.</w:t>
      </w:r>
    </w:p>
    <w:p w14:paraId="4C7BF94F"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15- Bu belgelerin tamamı hazırlandıktan sonra (Güz Dönemi öğrencilerimiz için) şeffaf bir dosya içerisinde 22 Mayıs 2026 tarihine kadar ofisimize iletmeniz gerekir. Belgelerin tek seferde tam olarak teslim edilmesi gerekmektedir.</w:t>
      </w:r>
    </w:p>
    <w:p w14:paraId="4B182996"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16- Hibe ödemesi öğrenci vize aldıktan ve vize sayfasının bir kopyasını ofisimize e-posta ile abofisisek@gantep.edu.tr veya elden ilettikten sonra 2 ile 4 hafta içerisinde yapılacağından belgelerin erkenden hazırlanması ve vize başvurusunun en kısa sürede yapılması önem arz etmektedir. Vize başvurusu ile ilgili yaşanacak herhangi bir olumsuzluk Üniversitemizle ilgili olmadığından bu süreci öğrencilerin takip etmesi gerekmektedir.</w:t>
      </w:r>
    </w:p>
    <w:p w14:paraId="790029D1"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lastRenderedPageBreak/>
        <w:t>17- Program detayları için web sitemizden 2025 Uygulama El Kitabını inceleyiniz. https://erasmus.gaziantep.edu.tr/upload/files/2025-uygulama-el-kitabı.pdf</w:t>
      </w:r>
    </w:p>
    <w:p w14:paraId="16513E53"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18- Uluslararası seyahatlerinizde seyahat edeceğiniz ülkenin seyahat kısıtlamalarını ve şartlarını ilgili ülkenin konsolosluğu web sitesinden inceleyebilirsiniz.</w:t>
      </w:r>
    </w:p>
    <w:p w14:paraId="45D0B252"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19- Herhangi bir sebeple programdan vazgeçen veya katılamayan öğrenciler bir sonraki başvuru döneminde, yeniden Erasmus+ Öğrenim Hareketliliğine başvuru yapabilirler. Programdan vazgeçmek isteyen öğrencilerin 10 Nisan 2026 tarihine kadar aşağıdaki vazgeçme dilekçesini doldurarak ofise iletmeleri gerekmektedir. Bu tarihten sonraki dilekçeler işleme alınmayacaktır. -10 puan kesintisi uygulanacaktır. Vazgeçme Dilekçesi</w:t>
      </w:r>
    </w:p>
    <w:p w14:paraId="7255C828"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20- Herhangi bir sebeple programa katılamazsanız bu hakkınız bir sonraki yıla ve döneme devretmez, başvuru dönemlerinde yeniden başvuru yapmanız gerekir.</w:t>
      </w:r>
    </w:p>
    <w:p w14:paraId="5FEC9499"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21- Yabancı Dil Belgesi isteyen üniversiteler için (kabul ederlerse), YDS, YÖKDİL veya başka bir kurstan aldığınız Yabancı Dil Belgesini kullanabilirsiniz. Hazırlık okuyan veya muafiyet sınavı ile geçen öğrenciler Yabancı Diller Yüksekokulundan belge talebinde bulunabilirler. Öğrencinin dil seviyesini gösteren belge temin etmesi öğrencinin sorumluluğundadır.</w:t>
      </w:r>
    </w:p>
    <w:p w14:paraId="120DAB58"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22- İntörn dönemde programa katılacak öğrencilerin başvurduğu tarihte 2.70 GNO olması gerekir veya bölüm başarı sıralamasında ilk 3 sırada olması gerekir. Bu şartı sağlamayan öğrenciler programdan yararlanamazlar.</w:t>
      </w:r>
    </w:p>
    <w:p w14:paraId="317308D1"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23- Daha sonra talep edilmesi durumunda bu belgelerin örneğine ihtiyacınız olacaktır. Bu nedenle Erasmus ile ilgili elinize geçen veya hazırladığınız her türlü belgenin bir örneğini muhafaza ediniz. </w:t>
      </w:r>
    </w:p>
    <w:p w14:paraId="2525F618"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24- 2022 yılı içerisinde güncellenen Erasmus Yönergesi Madde 8.c şöyledir; Yüksek lisans ve doktora öğrencilerinin programa katılacakları üniversitede alacakları dersler, öğrencinin bağlı olduğu Erasmus+ Bölüm Koordinatörü ile öğrencinin danışmanı olan öğretim üyesi/elemanı tarafından belirlenir. Bir dönemde (yarıyıl) 30 (+- 2) ECTS/AKTS ders almaları istenir, belirtildiği kadar AKTS iş yükü olmayan öğrenci programdan yararlanamaz. </w:t>
      </w:r>
    </w:p>
    <w:p w14:paraId="3C5ECB17" w14:textId="0D672CDD"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25- Tüm belgelerin elektronik ortamda (bilgisayarda) doldurulması gerekir. Onaylı belgelerde onaylayan kişinin adı soyadı, tarih, imza, kaşe olmalıdır. El yazısı ile yazılmamalıdır.</w:t>
      </w:r>
    </w:p>
    <w:p w14:paraId="1BA1F910" w14:textId="77777777" w:rsidR="00F46922" w:rsidRPr="00F46922" w:rsidRDefault="00F46922" w:rsidP="00F46922">
      <w:pPr>
        <w:jc w:val="both"/>
        <w:rPr>
          <w:rFonts w:ascii="Times New Roman" w:hAnsi="Times New Roman" w:cs="Times New Roman"/>
          <w:sz w:val="24"/>
          <w:szCs w:val="24"/>
        </w:rPr>
      </w:pPr>
      <w:r w:rsidRPr="00F46922">
        <w:rPr>
          <w:rFonts w:ascii="Times New Roman" w:hAnsi="Times New Roman" w:cs="Times New Roman"/>
          <w:sz w:val="24"/>
          <w:szCs w:val="24"/>
        </w:rPr>
        <w:t>26- Hibe miktarı Ulusal Ajansın Üniversitemize tahsis ettiği 2025-1-TR01-KA131-HED-000309190 Nolu Projesi içindir.</w:t>
      </w:r>
    </w:p>
    <w:p w14:paraId="2FDCAE22" w14:textId="77777777" w:rsidR="00F46922" w:rsidRPr="00F46922" w:rsidRDefault="00F46922" w:rsidP="00F46922">
      <w:pPr>
        <w:jc w:val="both"/>
        <w:rPr>
          <w:rFonts w:ascii="Times New Roman" w:hAnsi="Times New Roman" w:cs="Times New Roman"/>
          <w:sz w:val="24"/>
          <w:szCs w:val="24"/>
        </w:rPr>
      </w:pPr>
    </w:p>
    <w:p w14:paraId="4A36D3B8" w14:textId="57172AAE" w:rsidR="00165E22" w:rsidRPr="00F46922" w:rsidRDefault="00F71141" w:rsidP="00F46922">
      <w:pPr>
        <w:jc w:val="both"/>
        <w:rPr>
          <w:rFonts w:ascii="Times New Roman" w:hAnsi="Times New Roman" w:cs="Times New Roman"/>
          <w:sz w:val="24"/>
          <w:szCs w:val="24"/>
        </w:rPr>
      </w:pPr>
      <w:r>
        <w:rPr>
          <w:rFonts w:ascii="Times New Roman" w:hAnsi="Times New Roman" w:cs="Times New Roman"/>
          <w:sz w:val="24"/>
          <w:szCs w:val="24"/>
        </w:rPr>
        <w:lastRenderedPageBreak/>
        <w:t>ULUSLARARASI İLİŞKİLER OFİSİ</w:t>
      </w:r>
    </w:p>
    <w:sectPr w:rsidR="00165E22" w:rsidRPr="00F46922" w:rsidSect="008174A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15"/>
    <w:rsid w:val="0000093B"/>
    <w:rsid w:val="00165E22"/>
    <w:rsid w:val="003A0D55"/>
    <w:rsid w:val="00642315"/>
    <w:rsid w:val="006E0B03"/>
    <w:rsid w:val="008174A0"/>
    <w:rsid w:val="009965EA"/>
    <w:rsid w:val="00E62091"/>
    <w:rsid w:val="00F46922"/>
    <w:rsid w:val="00F71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BA26"/>
  <w15:chartTrackingRefBased/>
  <w15:docId w15:val="{814B46AE-606B-4F8B-980B-F8FBA76A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42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42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4231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4231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4231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423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23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23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23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231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4231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4231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4231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4231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423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23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23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2315"/>
    <w:rPr>
      <w:rFonts w:eastAsiaTheme="majorEastAsia" w:cstheme="majorBidi"/>
      <w:color w:val="272727" w:themeColor="text1" w:themeTint="D8"/>
    </w:rPr>
  </w:style>
  <w:style w:type="paragraph" w:styleId="KonuBal">
    <w:name w:val="Title"/>
    <w:basedOn w:val="Normal"/>
    <w:next w:val="Normal"/>
    <w:link w:val="KonuBalChar"/>
    <w:uiPriority w:val="10"/>
    <w:qFormat/>
    <w:rsid w:val="00642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23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23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23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23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2315"/>
    <w:rPr>
      <w:i/>
      <w:iCs/>
      <w:color w:val="404040" w:themeColor="text1" w:themeTint="BF"/>
    </w:rPr>
  </w:style>
  <w:style w:type="paragraph" w:styleId="ListeParagraf">
    <w:name w:val="List Paragraph"/>
    <w:basedOn w:val="Normal"/>
    <w:uiPriority w:val="34"/>
    <w:qFormat/>
    <w:rsid w:val="00642315"/>
    <w:pPr>
      <w:ind w:left="720"/>
      <w:contextualSpacing/>
    </w:pPr>
  </w:style>
  <w:style w:type="character" w:styleId="GlVurgulama">
    <w:name w:val="Intense Emphasis"/>
    <w:basedOn w:val="VarsaylanParagrafYazTipi"/>
    <w:uiPriority w:val="21"/>
    <w:qFormat/>
    <w:rsid w:val="00642315"/>
    <w:rPr>
      <w:i/>
      <w:iCs/>
      <w:color w:val="2F5496" w:themeColor="accent1" w:themeShade="BF"/>
    </w:rPr>
  </w:style>
  <w:style w:type="paragraph" w:styleId="GlAlnt">
    <w:name w:val="Intense Quote"/>
    <w:basedOn w:val="Normal"/>
    <w:next w:val="Normal"/>
    <w:link w:val="GlAlntChar"/>
    <w:uiPriority w:val="30"/>
    <w:qFormat/>
    <w:rsid w:val="00642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42315"/>
    <w:rPr>
      <w:i/>
      <w:iCs/>
      <w:color w:val="2F5496" w:themeColor="accent1" w:themeShade="BF"/>
    </w:rPr>
  </w:style>
  <w:style w:type="character" w:styleId="GlBavuru">
    <w:name w:val="Intense Reference"/>
    <w:basedOn w:val="VarsaylanParagrafYazTipi"/>
    <w:uiPriority w:val="32"/>
    <w:qFormat/>
    <w:rsid w:val="00642315"/>
    <w:rPr>
      <w:b/>
      <w:bCs/>
      <w:smallCaps/>
      <w:color w:val="2F5496" w:themeColor="accent1" w:themeShade="BF"/>
      <w:spacing w:val="5"/>
    </w:rPr>
  </w:style>
  <w:style w:type="character" w:styleId="Kpr">
    <w:name w:val="Hyperlink"/>
    <w:basedOn w:val="VarsaylanParagrafYazTipi"/>
    <w:uiPriority w:val="99"/>
    <w:unhideWhenUsed/>
    <w:rsid w:val="006E0B03"/>
    <w:rPr>
      <w:color w:val="0563C1" w:themeColor="hyperlink"/>
      <w:u w:val="single"/>
    </w:rPr>
  </w:style>
  <w:style w:type="character" w:styleId="zmlenmeyenBahsetme">
    <w:name w:val="Unresolved Mention"/>
    <w:basedOn w:val="VarsaylanParagrafYazTipi"/>
    <w:uiPriority w:val="99"/>
    <w:semiHidden/>
    <w:unhideWhenUsed/>
    <w:rsid w:val="006E0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naportal.u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Gaziantep Üniv. Şeyho BOZKUŞ</dc:creator>
  <cp:keywords/>
  <dc:description/>
  <cp:lastModifiedBy>Gaziantep Üniv. Şeyho BOZKUŞ</cp:lastModifiedBy>
  <cp:revision>6</cp:revision>
  <dcterms:created xsi:type="dcterms:W3CDTF">2026-03-26T12:16:00Z</dcterms:created>
  <dcterms:modified xsi:type="dcterms:W3CDTF">2026-03-26T12:20:00Z</dcterms:modified>
</cp:coreProperties>
</file>